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DAFF" w14:textId="69A433DD" w:rsidR="00DD4182" w:rsidRPr="006D481E" w:rsidRDefault="00DD4182" w:rsidP="006D481E">
      <w:pPr>
        <w:tabs>
          <w:tab w:val="left" w:pos="993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Нормативно-правовые основы обеспечения экономической безопасности: комплексный анализ и научная интерпретация</w:t>
      </w:r>
    </w:p>
    <w:p w14:paraId="5B668E8F" w14:textId="0877E5A9" w:rsidR="006D481E" w:rsidRDefault="006D481E" w:rsidP="006D481E">
      <w:pPr>
        <w:tabs>
          <w:tab w:val="left" w:pos="993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AB23279" w14:textId="55B8E759" w:rsidR="006D481E" w:rsidRDefault="006D481E" w:rsidP="006D481E">
      <w:pPr>
        <w:tabs>
          <w:tab w:val="left" w:pos="993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Мадатов Яков Георгиевич, к.ю.н., доцент</w:t>
      </w:r>
    </w:p>
    <w:p w14:paraId="31901C73" w14:textId="77777777" w:rsidR="006D481E" w:rsidRPr="00DD4182" w:rsidRDefault="006D481E" w:rsidP="006D481E">
      <w:pPr>
        <w:tabs>
          <w:tab w:val="left" w:pos="993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074386" w14:textId="77777777" w:rsidR="00DD4182" w:rsidRPr="00DD4182" w:rsidRDefault="00DD4182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статье представлен углубленный анализ нормативно-правовых основ обеспечения экономической безопасности в Российской Федерации. Исследование базируется на иерархическом принципе построения правовой системы, начиная от Конституции РФ и заканчивая подзаконными актами, с акцентом на их научную интерпретацию и практическое применение в сфере экономической безопасности предприятий. Особое внимание уделено систематизации нормативных актов по ключевым направлениям обеспечения экономической безопасности, включая организационные, правовые и специализированные аспекты.</w:t>
      </w:r>
    </w:p>
    <w:p w14:paraId="70B6522E" w14:textId="00A02D77" w:rsidR="00DD4182" w:rsidRDefault="00DD4182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слова: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экономическая безопасность, нормативно-правовая база, правовое государство, иерархия нормативных актов, Конституция РФ, федеральные законы, подзаконные акты, Гражданский кодекс, Трудовой кодекс, Налоговый кодекс, защита информации.</w:t>
      </w:r>
    </w:p>
    <w:p w14:paraId="1BFCDEDD" w14:textId="77777777" w:rsidR="006D481E" w:rsidRPr="00DD4182" w:rsidRDefault="006D481E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7B9B22" w14:textId="129BB8A6" w:rsidR="00DD4182" w:rsidRDefault="00DD4182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14:paraId="7B07609D" w14:textId="77777777" w:rsidR="006D481E" w:rsidRPr="00DD4182" w:rsidRDefault="006D481E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FB3AE6" w14:textId="65125C99" w:rsidR="00DD4182" w:rsidRDefault="00DD4182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динамично развивающейся глобальной экономики и возрастающей сложности взаимосвязей, обеспечение экономической безопасности на различных уровнях – от макроэкономического до микроэкономического (предприятия) – приобретает первостепенное значение. В правовом государстве деятельность хозяйствующих субъектов, включая предприятия, жестко регламентируется разветвленной системой нормативных правовых актов, обладающих различной юридической силой. Эта регуляторная среда формирует фундамент для поддержания устойчивости, предотвращения угроз и реализации потенциала экономического развития. Настоящая статья посвящена всестороннему научному анализу нормативно-правовых основ обеспечения экономической безопасности, с акцентом на их структуру, содержание и практическое применение в контексте деятельности предприятий.</w:t>
      </w:r>
    </w:p>
    <w:p w14:paraId="0C773346" w14:textId="77777777" w:rsidR="006D481E" w:rsidRPr="00DD4182" w:rsidRDefault="006D481E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0F5157" w14:textId="3D69D4E4" w:rsidR="00DD4182" w:rsidRDefault="00DD4182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Структура и иерархия нормативно-правовых актов как основа правовой системы обеспечения экономической безопасности</w:t>
      </w:r>
    </w:p>
    <w:p w14:paraId="2018FC4E" w14:textId="77777777" w:rsidR="006D481E" w:rsidRPr="00DD4182" w:rsidRDefault="006D481E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B02A88" w14:textId="77777777" w:rsidR="00DD4182" w:rsidRPr="00DD4182" w:rsidRDefault="00DD4182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Архитектоника правовой системы Российской Федерации характеризуется строго определенной иерархией нормативных актов, что является фундаментальным условием для обеспечения предсказуемости и единообразия правоприменения.</w:t>
      </w:r>
    </w:p>
    <w:p w14:paraId="655C7886" w14:textId="77777777" w:rsidR="00DD4182" w:rsidRPr="00DD4182" w:rsidRDefault="00DD4182" w:rsidP="006D481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Конституция Российской Федерации: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высший нормативный акт, Конституция РФ обладает верховенством и прямого действия на всей 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территории страны. Она устанавливает фундаментальные права и свободы граждан, основы конституционного строя, принципы организации государственной власти и территориального устройства. Любой нормативный правовой акт, действующий в РФ, должен соответствовать положениям Конституции. Примечательно, что в случае коллизии национальных норм с общепризнанными принципами и нормами международного права, Конституция РФ устанавливает возможность их приоритета, но при этом сохраняет за Конституционным Судом РФ полномочия по оценке соответствия таких международных норм действующему законодательству РФ.</w:t>
      </w:r>
    </w:p>
    <w:p w14:paraId="278893B5" w14:textId="77777777" w:rsidR="00DD4182" w:rsidRPr="00DD4182" w:rsidRDefault="00DD4182" w:rsidP="006D481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Федеральные конституционные законы (ФКЗ):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категория законов, принимаемых по вопросам, прямо предусмотренным Конституцией РФ, служит для детализации и конкретизации ее положений. ФКЗ, например, “О Конституционном Суде Российской Федерации”, призваны разъяснять механизмы реализации конституционных норм и функционирования ключевых государственных институтов. Их юридическая сила уступает только Конституции, и они также не должны ей противоречить.</w:t>
      </w:r>
    </w:p>
    <w:p w14:paraId="3D97573A" w14:textId="77777777" w:rsidR="00DD4182" w:rsidRPr="00DD4182" w:rsidRDefault="00DD4182" w:rsidP="006D481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Кодексы Российской Федерации: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Кодексы представляют собой комплексные, систематизированные акты, объединяющие нормы, регулирующие определенную отрасль права. Их создание и модификация являются результатом масштабных правотворческих усилий, направленных на инкорпорацию всей релевантной правовой базы. В контексте обеспечения экономической безопасности предприятий, наиболее значимыми являются:</w:t>
      </w:r>
    </w:p>
    <w:p w14:paraId="71FA290E" w14:textId="77777777" w:rsidR="00DD4182" w:rsidRPr="00DD4182" w:rsidRDefault="00DD4182" w:rsidP="006D481E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Гражданский кодекс Российской Федерации (ГК РФ):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Являясь основой частного права, ГК РФ (части 1-4) регулирует широкий спектр имущественных и связанных с ними личных неимущественных отношений. Для целей экономической безопасности, особенно важны положения, касающиеся: правосубъектности юридических лиц, их создания, реорганизации и ликвидации; право собственности, владения, пользования и распоряжения имуществом; правового режима сделок; возникновения, осуществления и прекращения обязательств; а также способы защиты гражданских прав.</w:t>
      </w:r>
    </w:p>
    <w:p w14:paraId="2505E7E3" w14:textId="77777777" w:rsidR="00DD4182" w:rsidRPr="00DD4182" w:rsidRDefault="00DD4182" w:rsidP="006D481E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Налоговый кодекс Российской Федерации (НК РФ):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Налоговое законодательство является критически важным элементом экономической безопасности любого предприятия. НК РФ (части 1-2) устанавливает систему налогов и сборов, основы налогообложения, права и обязанности налогоплательщиков и налоговых органов, порядок взимания налогов и сборов, а также ответственность за налоговые правонарушения. Эффективное налоговое планирование и исполнение налоговых обязательств напрямую влияют на финансовую устойчивость и конкурентоспособность.</w:t>
      </w:r>
    </w:p>
    <w:p w14:paraId="6E9DB538" w14:textId="77777777" w:rsidR="00DD4182" w:rsidRPr="00DD4182" w:rsidRDefault="00DD4182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Кодексы РФ, как и ФКЗ, обязаны соответствовать Конституции РФ.</w:t>
      </w:r>
    </w:p>
    <w:p w14:paraId="333E29AB" w14:textId="77777777" w:rsidR="00DD4182" w:rsidRPr="00DD4182" w:rsidRDefault="00DD4182" w:rsidP="006D481E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Федеральные законы: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категория нормативных актов регулирует наиболее широкий спектр общественных отношений, не охваченных кодексами. Федеральные законы имеют обязательный характер для всех субъектов права на территории РФ. Важной отличительной чертой 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является то, что нарушение федеральных законов, в отличие от подзаконных актов, может повлечь за собой уголовную ответственность, что подчеркивает их высокую значимость.</w:t>
      </w:r>
    </w:p>
    <w:p w14:paraId="72D15691" w14:textId="77777777" w:rsidR="00DD4182" w:rsidRPr="00DD4182" w:rsidRDefault="00DD4182" w:rsidP="006D481E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Подзаконные акты: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 группа включает акты, издаваемые на основании и во исполнение законов. Они детализируют и конкретизируют положения федеральных законов и кодексов. К ним относятся:</w:t>
      </w:r>
    </w:p>
    <w:p w14:paraId="63F2E386" w14:textId="77777777" w:rsidR="00DD4182" w:rsidRPr="00DD4182" w:rsidRDefault="00DD4182" w:rsidP="006D481E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Указы Президента РФ: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Обладают высокой юридической силой и обязательны для исполнения, но не должны противоречить федеральным законам.</w:t>
      </w:r>
    </w:p>
    <w:p w14:paraId="780F666A" w14:textId="77777777" w:rsidR="00DD4182" w:rsidRPr="00DD4182" w:rsidRDefault="00DD4182" w:rsidP="006D481E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Постановления Правительства РФ: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Регулируют широкий круг вопросов государственного управления и исполнения законов.</w:t>
      </w:r>
    </w:p>
    <w:p w14:paraId="01D8EF71" w14:textId="77777777" w:rsidR="00DD4182" w:rsidRPr="00DD4182" w:rsidRDefault="00DD4182" w:rsidP="006D481E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Нормативные правовые акты федеральных органов исполнительной власти: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Детализируют положения законов и постановлений Правительства, регулируя конкретные сферы деятельности.</w:t>
      </w:r>
    </w:p>
    <w:p w14:paraId="7A666A22" w14:textId="77777777" w:rsidR="00DD4182" w:rsidRPr="00DD4182" w:rsidRDefault="00DD4182" w:rsidP="006D481E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Законы субъектов РФ: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Действуют в пределах их компетенции и должны соответствовать федеральному законодательству.</w:t>
      </w:r>
    </w:p>
    <w:p w14:paraId="4602A160" w14:textId="28653694" w:rsidR="00DD4182" w:rsidRDefault="00DD4182" w:rsidP="006D481E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Нормативные правовые акты органов местного самоуправления: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Регулируют вопросы местного значения.</w:t>
      </w:r>
    </w:p>
    <w:p w14:paraId="4DEB8F20" w14:textId="77777777" w:rsidR="00F7330F" w:rsidRPr="00DD4182" w:rsidRDefault="00F7330F" w:rsidP="00F7330F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5B691" w14:textId="60DEA3C7" w:rsidR="00DD4182" w:rsidRDefault="00DD4182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Научная интерпретация нормативных актов в сфере обеспечения экономической безопасности предприятия:</w:t>
      </w:r>
    </w:p>
    <w:p w14:paraId="583DEB5F" w14:textId="77777777" w:rsidR="00F7330F" w:rsidRPr="00DD4182" w:rsidRDefault="00F7330F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69B896" w14:textId="77777777" w:rsidR="00DD4182" w:rsidRPr="00DD4182" w:rsidRDefault="00DD4182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специфики обеспечения экономической безопасности предприятия, целесообразно классифицировать нормативные акты по основным направлениям, что позволяет более систематизированно подойти к их применению.</w:t>
      </w:r>
    </w:p>
    <w:p w14:paraId="20DB1927" w14:textId="77777777" w:rsidR="00DD4182" w:rsidRPr="00DD4182" w:rsidRDefault="00DD4182" w:rsidP="006D481E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Организационные направления:</w:t>
      </w:r>
    </w:p>
    <w:p w14:paraId="1060ABA9" w14:textId="77777777" w:rsidR="00DD4182" w:rsidRPr="00DD4182" w:rsidRDefault="00DD4182" w:rsidP="006D481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Гражданский кодекс РФ (часть 1):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правовые основы создания и функционирования коммерческих организаций, в частности, хозяйственных обществ, таких как общества с ограниченной ответственностью (ООО), регулируя вопросы корпоративного управления, прав и обязанностей участников.</w:t>
      </w:r>
    </w:p>
    <w:p w14:paraId="67A6389A" w14:textId="77777777" w:rsidR="00DD4182" w:rsidRPr="00DD4182" w:rsidRDefault="00DD4182" w:rsidP="006D481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Трудовой кодекс Российской Федерации (ТК РФ):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фундаментальным источником правового регулирования трудовых отношений. Научная интерпретация ТК РФ в контексте экономической безопасности включает анализ его положений, касающихся: правовых аспектов трудового договора; рационального использования рабочего времени; справедливой оплаты труда; установления дисциплины труда; предоставления гарантий и компенсаций работникам; обеспечения охраны труда и промышленной безопасности; регламентации трудового распорядка; а также определения форм и пределов материальной ответственности работников.</w:t>
      </w:r>
    </w:p>
    <w:p w14:paraId="6ED64D59" w14:textId="77777777" w:rsidR="00DD4182" w:rsidRPr="00DD4182" w:rsidRDefault="00DD4182" w:rsidP="006D481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закон “Об обществах с ограниченной ответственностью”: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Детализирует корпоративные отношения, регулируя процедуры учреждения, организационную структуру, управление, 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уставного капитала, распределение прибыли, а также вопросы прекращения деятельности общества.</w:t>
      </w:r>
    </w:p>
    <w:p w14:paraId="2E6254A2" w14:textId="77777777" w:rsidR="00DD4182" w:rsidRPr="00DD4182" w:rsidRDefault="00DD4182" w:rsidP="006D481E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Правовые вопросы обеспечения экономической безопасности:</w:t>
      </w:r>
    </w:p>
    <w:p w14:paraId="0D5583BA" w14:textId="77777777" w:rsidR="00DD4182" w:rsidRPr="00DD4182" w:rsidRDefault="00DD4182" w:rsidP="006D481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Гражданский кодекс РФ (части 1, 2):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Помимо корпоративных аспектов, ГК РФ регулирует фундаментальные права, такие как гражданские права, права собственности, а также правовую основу гражданско-правовых сделок и обязательств, являющихся базисом экономической деятельности.</w:t>
      </w:r>
    </w:p>
    <w:p w14:paraId="24AB24E1" w14:textId="77777777" w:rsidR="00DD4182" w:rsidRPr="00DD4182" w:rsidRDefault="00DD4182" w:rsidP="006D481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Земельный кодекс Российской Федерации (ЗК РФ):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ограниченности земельных ресурсов, ЗК РФ имеет существенное значение для предприятий, определяя порядок возникновения, правовой режим, охрану земельных участков, а также права и обязанности их собственников.</w:t>
      </w:r>
    </w:p>
    <w:p w14:paraId="54B288F4" w14:textId="77777777" w:rsidR="00DD4182" w:rsidRPr="00DD4182" w:rsidRDefault="00DD4182" w:rsidP="006D481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Жилищный кодекс Российской Федерации (ЖК РФ):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Актуален для предприятий, владеющих или использующих жилые помещения, регулируя вопросы жилищного фонда, прав собственности и пользования жилыми помещениями.</w:t>
      </w:r>
    </w:p>
    <w:p w14:paraId="603CE1D7" w14:textId="77777777" w:rsidR="00DD4182" w:rsidRPr="00DD4182" w:rsidRDefault="00DD4182" w:rsidP="006D481E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Специализированные сферы обеспечения экономической безопасности:</w:t>
      </w:r>
    </w:p>
    <w:p w14:paraId="1AB0CFD9" w14:textId="77777777" w:rsidR="00DD4182" w:rsidRPr="00DD4182" w:rsidRDefault="00DD4182" w:rsidP="006D481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РФ “О частной детективной и охранной деятельности в Российской Федерации”: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Регламентирует правовые основы применения негосударственных средств обеспечения безопасности, включая физическую охрану объектов.</w:t>
      </w:r>
    </w:p>
    <w:p w14:paraId="0C226A0A" w14:textId="77777777" w:rsidR="00DD4182" w:rsidRPr="00DD4182" w:rsidRDefault="00DD4182" w:rsidP="006D481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закон “Технический регламент о безопасности зданий и сооружений”: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 комплексные требования к безопасности объектов капитального строительства, обеспечивая инженерно-техническую защиту от внешних и внутренних угроз.</w:t>
      </w:r>
    </w:p>
    <w:p w14:paraId="1F4AA992" w14:textId="5A7B92CC" w:rsidR="00DD4182" w:rsidRDefault="00DD4182" w:rsidP="006D481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закон “Об информации, информационных технологиях и о защите информации”: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краеугольным камнем в обеспечении информационной безопасности, определяя правовые механизмы сбора, обработки, хранения и передачи информации, а также меры по защите ее от несанкционированного доступа и искажения.</w:t>
      </w:r>
    </w:p>
    <w:p w14:paraId="51BB7C8B" w14:textId="77777777" w:rsidR="00F7330F" w:rsidRPr="00DD4182" w:rsidRDefault="00F7330F" w:rsidP="006D481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5818C3" w14:textId="20A5B192" w:rsidR="00DD4182" w:rsidRPr="00DD4182" w:rsidRDefault="00DD4182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14:paraId="64BAB8B2" w14:textId="77777777" w:rsidR="00DD4182" w:rsidRPr="00DD4182" w:rsidRDefault="00DD4182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Нормативно-правовая база обеспечения экономической безопасности в Российской Федерации представляет собой сложную, многоуровневую систему, базирующуюся на принципах иерархии и соответствия. Фундаментом данной системы является </w:t>
      </w: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Конституция РФ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обеспечивающая основополагающие принципы правопорядка. Федеральные законы, в том числе кодифицированные акты (ГК РФ, ТК РФ, НК РФ), играют ключевую роль в регулировании конкретных сфер экономической деятельности. Подзаконные акты, в свою очередь, детализируют положения законов, обеспечивая их практическую реализацию.</w:t>
      </w:r>
    </w:p>
    <w:p w14:paraId="6A4C65EB" w14:textId="0F99F60C" w:rsidR="00DD4182" w:rsidRDefault="00DD4182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Научная интерпретация указанных нормативных актов позволяет выделить их роль в обеспечении различных аспектов экономической безопасности предприятия: от организационных и правовых основ до специфических направлений, таких как физическая, инженерно-техническая и </w:t>
      </w: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информационная безопасность. Эффективное управление экономической безопасностью требует комплексного подхода к анализу и применению всего спектра нормативно-правовых актов, а также постоянного мониторинга изменений в законодательстве.</w:t>
      </w:r>
    </w:p>
    <w:p w14:paraId="2080F331" w14:textId="77777777" w:rsidR="00F7330F" w:rsidRPr="00DD4182" w:rsidRDefault="00F7330F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EDFBC" w14:textId="0DFE678F" w:rsidR="00DD4182" w:rsidRPr="00DD4182" w:rsidRDefault="00DD4182" w:rsidP="006D48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14:paraId="6DEF31A3" w14:textId="77777777" w:rsidR="00DD4182" w:rsidRPr="00DD4182" w:rsidRDefault="00DD4182" w:rsidP="006D481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1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14:paraId="0C501F85" w14:textId="77777777" w:rsidR="00DD4182" w:rsidRPr="00DD4182" w:rsidRDefault="00DD4182" w:rsidP="006D481E">
      <w:pPr>
        <w:pStyle w:val="a0"/>
        <w:numPr>
          <w:ilvl w:val="0"/>
          <w:numId w:val="6"/>
        </w:numPr>
        <w:tabs>
          <w:tab w:val="left" w:pos="993"/>
          <w:tab w:val="left" w:pos="1134"/>
        </w:tabs>
        <w:spacing w:line="240" w:lineRule="auto"/>
        <w:ind w:left="0" w:firstLine="709"/>
      </w:pPr>
      <w:r w:rsidRPr="00DD4182"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 М.: Проспект, 2021. 32 с. Конституция Российской Федерации (принята всенародным голосованием 12.12.1993 с изменениями, одобренными в ходе общероссийского голосования 01.07.2020). М.: Проспект, 2021. 32 с.</w:t>
      </w:r>
    </w:p>
    <w:p w14:paraId="78D5FAF8" w14:textId="77777777" w:rsidR="00DD4182" w:rsidRPr="00DD4182" w:rsidRDefault="00DD4182" w:rsidP="006D481E">
      <w:pPr>
        <w:pStyle w:val="a0"/>
        <w:numPr>
          <w:ilvl w:val="0"/>
          <w:numId w:val="6"/>
        </w:numPr>
        <w:tabs>
          <w:tab w:val="left" w:pos="993"/>
          <w:tab w:val="left" w:pos="1134"/>
        </w:tabs>
        <w:spacing w:line="240" w:lineRule="auto"/>
        <w:ind w:left="0" w:firstLine="709"/>
      </w:pPr>
      <w:r w:rsidRPr="00DD4182">
        <w:t>О Конституционном Суде Российской Федерации: Федеральный конституционный закон от 21.07.1994 № 1-ФКЗ (ред. от 09.11.2020) // Российская газета, № 138 - 139, 23.07.1994.</w:t>
      </w:r>
    </w:p>
    <w:p w14:paraId="4409EB23" w14:textId="77777777" w:rsidR="00DD4182" w:rsidRPr="00DD4182" w:rsidRDefault="00DD4182" w:rsidP="006D481E">
      <w:pPr>
        <w:pStyle w:val="a0"/>
        <w:numPr>
          <w:ilvl w:val="0"/>
          <w:numId w:val="6"/>
        </w:numPr>
        <w:tabs>
          <w:tab w:val="left" w:pos="993"/>
          <w:tab w:val="left" w:pos="1134"/>
        </w:tabs>
        <w:spacing w:line="240" w:lineRule="auto"/>
        <w:ind w:left="0" w:firstLine="709"/>
      </w:pPr>
      <w:r w:rsidRPr="00DD4182">
        <w:t>Гражданский кодекс Российской Федерации (часть 1) от 30.11.1994 № 51-ФЗ  // Российская газета, № 238-239, 08.12.1994.</w:t>
      </w:r>
    </w:p>
    <w:p w14:paraId="4B8E7F0C" w14:textId="77777777" w:rsidR="00DD4182" w:rsidRPr="00DD4182" w:rsidRDefault="00DD4182" w:rsidP="006D481E">
      <w:pPr>
        <w:pStyle w:val="a0"/>
        <w:numPr>
          <w:ilvl w:val="0"/>
          <w:numId w:val="6"/>
        </w:numPr>
        <w:tabs>
          <w:tab w:val="left" w:pos="993"/>
          <w:tab w:val="left" w:pos="1134"/>
        </w:tabs>
        <w:spacing w:line="240" w:lineRule="auto"/>
        <w:ind w:left="0" w:firstLine="709"/>
      </w:pPr>
      <w:r w:rsidRPr="00DD4182">
        <w:t>Гражданский кодекс Российской Федерации (часть 2) от 26.01.1996 № 14-ФЗ // Собрание законодательства РФ, 29.01.1996, № 5, ст. 410.</w:t>
      </w:r>
    </w:p>
    <w:p w14:paraId="34ACC754" w14:textId="77777777" w:rsidR="00DD4182" w:rsidRPr="00DD4182" w:rsidRDefault="00DD4182" w:rsidP="006D481E">
      <w:pPr>
        <w:pStyle w:val="a0"/>
        <w:numPr>
          <w:ilvl w:val="0"/>
          <w:numId w:val="6"/>
        </w:numPr>
        <w:tabs>
          <w:tab w:val="left" w:pos="993"/>
          <w:tab w:val="left" w:pos="1134"/>
        </w:tabs>
        <w:spacing w:line="240" w:lineRule="auto"/>
        <w:ind w:left="0" w:firstLine="709"/>
      </w:pPr>
      <w:r w:rsidRPr="00DD4182">
        <w:t>Гражданский кодекс Российской Федерации (часть третья) от 26.11.2001 № 146-ФЗ // Российская газета, № 233, 28.11.2001.</w:t>
      </w:r>
    </w:p>
    <w:p w14:paraId="63679E6E" w14:textId="77777777" w:rsidR="00DD4182" w:rsidRPr="00DD4182" w:rsidRDefault="00DD4182" w:rsidP="006D481E">
      <w:pPr>
        <w:pStyle w:val="a0"/>
        <w:numPr>
          <w:ilvl w:val="0"/>
          <w:numId w:val="6"/>
        </w:numPr>
        <w:tabs>
          <w:tab w:val="left" w:pos="993"/>
          <w:tab w:val="left" w:pos="1134"/>
        </w:tabs>
        <w:spacing w:line="240" w:lineRule="auto"/>
        <w:ind w:left="0" w:firstLine="709"/>
      </w:pPr>
      <w:r w:rsidRPr="00DD4182">
        <w:t>Гражданский кодекс Российской Федерации (часть четвертая) от 18.12.2006 № 230-ФЗ // Российская газета, № 289, 22.12.2006.</w:t>
      </w:r>
    </w:p>
    <w:p w14:paraId="1935D5A7" w14:textId="77777777" w:rsidR="00DD4182" w:rsidRPr="00DD4182" w:rsidRDefault="00DD4182" w:rsidP="006D481E">
      <w:pPr>
        <w:pStyle w:val="a0"/>
        <w:numPr>
          <w:ilvl w:val="0"/>
          <w:numId w:val="6"/>
        </w:numPr>
        <w:tabs>
          <w:tab w:val="left" w:pos="993"/>
          <w:tab w:val="left" w:pos="1134"/>
        </w:tabs>
        <w:spacing w:line="240" w:lineRule="auto"/>
        <w:ind w:left="0" w:firstLine="709"/>
      </w:pPr>
      <w:r w:rsidRPr="00DD4182">
        <w:t>Налоговый кодекс Российской Федерации (часть 1) от 31.07.1998 № 146-ФЗ (ред. от 17.02.2021) // Российская газета, № 148-149, 06.08.1998.</w:t>
      </w:r>
    </w:p>
    <w:p w14:paraId="41522C87" w14:textId="77777777" w:rsidR="00DD4182" w:rsidRPr="00DD4182" w:rsidRDefault="00DD4182" w:rsidP="006D481E">
      <w:pPr>
        <w:pStyle w:val="a0"/>
        <w:numPr>
          <w:ilvl w:val="0"/>
          <w:numId w:val="6"/>
        </w:numPr>
        <w:tabs>
          <w:tab w:val="left" w:pos="993"/>
          <w:tab w:val="left" w:pos="1134"/>
        </w:tabs>
        <w:spacing w:line="240" w:lineRule="auto"/>
        <w:ind w:left="0" w:firstLine="709"/>
      </w:pPr>
      <w:r w:rsidRPr="00DD4182">
        <w:t>Налоговый кодекс Российской Федерации (часть 2) от 05.08.2000 № 117-ФЗ (ред. от 17.02.2021) // Парламентская газета, № 151-152, 10.08.2000.</w:t>
      </w:r>
    </w:p>
    <w:p w14:paraId="08830E1D" w14:textId="77777777" w:rsidR="00DD4182" w:rsidRPr="00DD4182" w:rsidRDefault="00DD4182" w:rsidP="006D481E">
      <w:pPr>
        <w:pStyle w:val="a0"/>
        <w:numPr>
          <w:ilvl w:val="0"/>
          <w:numId w:val="6"/>
        </w:numPr>
        <w:tabs>
          <w:tab w:val="left" w:pos="993"/>
          <w:tab w:val="left" w:pos="1134"/>
        </w:tabs>
        <w:spacing w:line="240" w:lineRule="auto"/>
        <w:ind w:left="0" w:firstLine="709"/>
      </w:pPr>
      <w:r w:rsidRPr="00DD4182">
        <w:t>Трудовой кодекс Российской Федерации от 30.12.2001 № 197-ФЗ (ред. от 29.12.2020) // Российская газета, № 256, 31.12.2001.</w:t>
      </w:r>
    </w:p>
    <w:p w14:paraId="26C1248F" w14:textId="77777777" w:rsidR="00DD4182" w:rsidRPr="00DD4182" w:rsidRDefault="00DD4182" w:rsidP="006D481E">
      <w:pPr>
        <w:pStyle w:val="a0"/>
        <w:numPr>
          <w:ilvl w:val="0"/>
          <w:numId w:val="6"/>
        </w:numPr>
        <w:tabs>
          <w:tab w:val="left" w:pos="993"/>
          <w:tab w:val="left" w:pos="1134"/>
        </w:tabs>
        <w:spacing w:line="240" w:lineRule="auto"/>
        <w:ind w:left="0" w:firstLine="709"/>
      </w:pPr>
      <w:r w:rsidRPr="00DD4182">
        <w:t>Об обществах с ограниченной ответственностью: Федеральный закон от 08.02.1998 № 14-ФЗ (ред. от 31.07.2020) // Российская газета, № 30, 17.02.1998.</w:t>
      </w:r>
    </w:p>
    <w:p w14:paraId="5AA45A5D" w14:textId="77777777" w:rsidR="00DD4182" w:rsidRPr="00DD4182" w:rsidRDefault="00DD4182" w:rsidP="006D481E">
      <w:pPr>
        <w:pStyle w:val="a0"/>
        <w:numPr>
          <w:ilvl w:val="0"/>
          <w:numId w:val="6"/>
        </w:numPr>
        <w:tabs>
          <w:tab w:val="left" w:pos="993"/>
          <w:tab w:val="left" w:pos="1134"/>
        </w:tabs>
        <w:spacing w:line="240" w:lineRule="auto"/>
        <w:ind w:left="0" w:firstLine="709"/>
      </w:pPr>
      <w:r w:rsidRPr="00DD4182">
        <w:t>Земельный кодекс Российской Федерации от 25.10.2001 № 136-ФЗ (ред. от 30.12.2020) // Российская газета, № 211-212, 30.10.2001.</w:t>
      </w:r>
    </w:p>
    <w:p w14:paraId="6E2B8882" w14:textId="77777777" w:rsidR="00DD4182" w:rsidRPr="00DD4182" w:rsidRDefault="00DD4182" w:rsidP="006D481E">
      <w:pPr>
        <w:pStyle w:val="a0"/>
        <w:numPr>
          <w:ilvl w:val="0"/>
          <w:numId w:val="6"/>
        </w:numPr>
        <w:tabs>
          <w:tab w:val="left" w:pos="993"/>
          <w:tab w:val="left" w:pos="1134"/>
        </w:tabs>
        <w:spacing w:line="240" w:lineRule="auto"/>
        <w:ind w:left="0" w:firstLine="709"/>
      </w:pPr>
      <w:r w:rsidRPr="00DD4182">
        <w:t>Жилищный кодекс Российской Федерации от 29.12.2004 № 188-ФЗ (ред. от 30.12.2020) // Российская газета, № 1, 12.01.2005.</w:t>
      </w:r>
    </w:p>
    <w:p w14:paraId="1720E48E" w14:textId="77777777" w:rsidR="00DD4182" w:rsidRPr="00DD4182" w:rsidRDefault="00DD4182" w:rsidP="006D481E">
      <w:pPr>
        <w:pStyle w:val="a0"/>
        <w:numPr>
          <w:ilvl w:val="0"/>
          <w:numId w:val="6"/>
        </w:numPr>
        <w:tabs>
          <w:tab w:val="left" w:pos="993"/>
          <w:tab w:val="left" w:pos="1134"/>
        </w:tabs>
        <w:spacing w:line="240" w:lineRule="auto"/>
        <w:ind w:left="0" w:firstLine="709"/>
      </w:pPr>
      <w:r w:rsidRPr="00DD4182">
        <w:t>О частной детективной и охранной деятельности в Российской Федерации: Закон РФ от 11.03.1992 № 2487-1 (ред. от 27.12.2019) // Российская газета, № 100, 30.04.1992.</w:t>
      </w:r>
    </w:p>
    <w:p w14:paraId="63ECE2D7" w14:textId="77777777" w:rsidR="00DD4182" w:rsidRPr="00DD4182" w:rsidRDefault="00DD4182" w:rsidP="006D481E">
      <w:pPr>
        <w:pStyle w:val="a0"/>
        <w:numPr>
          <w:ilvl w:val="0"/>
          <w:numId w:val="6"/>
        </w:numPr>
        <w:tabs>
          <w:tab w:val="left" w:pos="993"/>
          <w:tab w:val="left" w:pos="1134"/>
        </w:tabs>
        <w:spacing w:line="240" w:lineRule="auto"/>
        <w:ind w:left="0" w:firstLine="709"/>
      </w:pPr>
      <w:r w:rsidRPr="00DD4182">
        <w:t>Технический регламент о безопасности зданий и сооружений: Федеральный закон от 30.12.2009 № 384-ФЗ (ред. от 02.07.2013) // Российская газета, № 255, 31.12.2009.</w:t>
      </w:r>
    </w:p>
    <w:p w14:paraId="11C74858" w14:textId="77777777" w:rsidR="00DD4182" w:rsidRPr="00DD4182" w:rsidRDefault="00DD4182" w:rsidP="006D481E">
      <w:pPr>
        <w:pStyle w:val="a0"/>
        <w:numPr>
          <w:ilvl w:val="0"/>
          <w:numId w:val="6"/>
        </w:numPr>
        <w:tabs>
          <w:tab w:val="left" w:pos="993"/>
          <w:tab w:val="left" w:pos="1134"/>
        </w:tabs>
        <w:spacing w:line="240" w:lineRule="auto"/>
        <w:ind w:left="0" w:firstLine="709"/>
      </w:pPr>
      <w:r w:rsidRPr="00DD4182">
        <w:lastRenderedPageBreak/>
        <w:t>Об информации, информационных технологиях и о защите информации: Федеральный закон от 27.07.2006 № 149-ФЗ (ред. от 09.03.2021) // Российская газета, № 165, 29.07.2006.</w:t>
      </w:r>
    </w:p>
    <w:p w14:paraId="5A09F055" w14:textId="12572008" w:rsidR="00DD4182" w:rsidRPr="00DD4182" w:rsidRDefault="00DD4182" w:rsidP="006D481E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4FDE2" w14:textId="77777777" w:rsidR="003E130F" w:rsidRPr="00DD4182" w:rsidRDefault="003E130F" w:rsidP="006D481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3E130F" w:rsidRPr="00DD4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3743"/>
    <w:multiLevelType w:val="multilevel"/>
    <w:tmpl w:val="6C8E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A4B4F"/>
    <w:multiLevelType w:val="multilevel"/>
    <w:tmpl w:val="D81C5F4C"/>
    <w:styleLink w:val="a"/>
    <w:lvl w:ilvl="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0" w:firstLine="709"/>
      </w:pPr>
      <w:rPr>
        <w:rFonts w:hint="default"/>
      </w:rPr>
    </w:lvl>
    <w:lvl w:ilvl="2">
      <w:start w:val="1"/>
      <w:numFmt w:val="decimal"/>
      <w:lvlText w:val="%3.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2" w15:restartNumberingAfterBreak="0">
    <w:nsid w:val="26315674"/>
    <w:multiLevelType w:val="multilevel"/>
    <w:tmpl w:val="672ED64E"/>
    <w:lvl w:ilvl="0">
      <w:start w:val="1"/>
      <w:numFmt w:val="decimal"/>
      <w:pStyle w:val="a0"/>
      <w:lvlText w:val="%1)"/>
      <w:lvlJc w:val="left"/>
      <w:pPr>
        <w:tabs>
          <w:tab w:val="num" w:pos="1021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1">
      <w:start w:val="1"/>
      <w:numFmt w:val="decimal"/>
      <w:pStyle w:val="4"/>
      <w:lvlText w:val="%2."/>
      <w:lvlJc w:val="left"/>
      <w:pPr>
        <w:tabs>
          <w:tab w:val="num" w:pos="1021"/>
        </w:tabs>
        <w:ind w:left="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021"/>
        </w:tabs>
        <w:ind w:left="0" w:firstLine="720"/>
      </w:pPr>
      <w:rPr>
        <w:rFonts w:ascii="Symbol" w:hAnsi="Symbol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021"/>
        </w:tabs>
        <w:ind w:left="0" w:firstLine="720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021"/>
        </w:tabs>
        <w:ind w:left="0" w:firstLine="72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1021"/>
        </w:tabs>
        <w:ind w:left="0" w:firstLine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21"/>
        </w:tabs>
        <w:ind w:left="0" w:firstLine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21"/>
        </w:tabs>
        <w:ind w:left="0" w:firstLine="72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21"/>
        </w:tabs>
        <w:ind w:left="0" w:firstLine="720"/>
      </w:pPr>
      <w:rPr>
        <w:rFonts w:hint="default"/>
      </w:rPr>
    </w:lvl>
  </w:abstractNum>
  <w:abstractNum w:abstractNumId="3" w15:restartNumberingAfterBreak="0">
    <w:nsid w:val="364712B9"/>
    <w:multiLevelType w:val="multilevel"/>
    <w:tmpl w:val="0AB05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642917"/>
    <w:multiLevelType w:val="multilevel"/>
    <w:tmpl w:val="1E8C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324E41"/>
    <w:multiLevelType w:val="hybridMultilevel"/>
    <w:tmpl w:val="D71E18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D3"/>
    <w:rsid w:val="003E130F"/>
    <w:rsid w:val="004121C3"/>
    <w:rsid w:val="005F008D"/>
    <w:rsid w:val="006D481E"/>
    <w:rsid w:val="00826A98"/>
    <w:rsid w:val="009C59D3"/>
    <w:rsid w:val="00C925A9"/>
    <w:rsid w:val="00DD4182"/>
    <w:rsid w:val="00F7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7D6A"/>
  <w15:chartTrackingRefBased/>
  <w15:docId w15:val="{863362AF-7A04-4CA2-8201-B7802A42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a">
    <w:name w:val="Нумерованный цифры"/>
    <w:basedOn w:val="a4"/>
    <w:uiPriority w:val="99"/>
    <w:rsid w:val="00C925A9"/>
    <w:pPr>
      <w:numPr>
        <w:numId w:val="1"/>
      </w:numPr>
    </w:pPr>
  </w:style>
  <w:style w:type="paragraph" w:styleId="a0">
    <w:name w:val="List Paragraph"/>
    <w:basedOn w:val="a1"/>
    <w:qFormat/>
    <w:rsid w:val="00DD4182"/>
    <w:pPr>
      <w:numPr>
        <w:numId w:val="5"/>
      </w:numPr>
      <w:shd w:val="clear" w:color="auto" w:fill="FFFFFF"/>
      <w:tabs>
        <w:tab w:val="left" w:pos="1191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4. Нумерация"/>
    <w:basedOn w:val="a0"/>
    <w:autoRedefine/>
    <w:qFormat/>
    <w:rsid w:val="00DD4182"/>
    <w:pPr>
      <w:widowControl w:val="0"/>
      <w:numPr>
        <w:ilvl w:val="1"/>
      </w:num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1884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 Мадатов</dc:creator>
  <cp:keywords/>
  <dc:description/>
  <cp:lastModifiedBy>Яков Мадатов</cp:lastModifiedBy>
  <cp:revision>2</cp:revision>
  <dcterms:created xsi:type="dcterms:W3CDTF">2025-09-30T14:16:00Z</dcterms:created>
  <dcterms:modified xsi:type="dcterms:W3CDTF">2025-09-30T14:19:00Z</dcterms:modified>
</cp:coreProperties>
</file>