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0810" w14:textId="77F12B70"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 xml:space="preserve">УДК 338.242.4:005.934 </w:t>
      </w:r>
    </w:p>
    <w:p w14:paraId="00E73525" w14:textId="77777777" w:rsidR="00F13AF8" w:rsidRPr="00363CA3" w:rsidRDefault="00F13AF8" w:rsidP="00926253">
      <w:pPr>
        <w:tabs>
          <w:tab w:val="left" w:pos="993"/>
        </w:tabs>
        <w:ind w:firstLine="709"/>
        <w:jc w:val="both"/>
        <w:rPr>
          <w:rFonts w:ascii="Times New Roman" w:hAnsi="Times New Roman" w:cs="Times New Roman"/>
          <w:b/>
          <w:bCs/>
          <w:caps/>
          <w:sz w:val="28"/>
          <w:szCs w:val="28"/>
          <w:lang w:eastAsia="ru-RU"/>
        </w:rPr>
      </w:pPr>
      <w:r w:rsidRPr="00363CA3">
        <w:rPr>
          <w:rFonts w:ascii="Times New Roman" w:hAnsi="Times New Roman" w:cs="Times New Roman"/>
          <w:b/>
          <w:bCs/>
          <w:caps/>
          <w:sz w:val="28"/>
          <w:szCs w:val="28"/>
          <w:lang w:eastAsia="ru-RU"/>
        </w:rPr>
        <w:t>Эволюция концепции безопасности и авторская модель экономической безопасности коммерческой деятельности</w:t>
      </w:r>
    </w:p>
    <w:p w14:paraId="40EE6C10" w14:textId="77777777" w:rsidR="00F13AF8" w:rsidRPr="00363CA3" w:rsidRDefault="00F13AF8" w:rsidP="00926253">
      <w:pPr>
        <w:tabs>
          <w:tab w:val="left" w:pos="993"/>
        </w:tabs>
        <w:ind w:firstLine="709"/>
        <w:jc w:val="both"/>
        <w:rPr>
          <w:rFonts w:ascii="Times New Roman" w:hAnsi="Times New Roman" w:cs="Times New Roman"/>
          <w:b/>
          <w:bCs/>
          <w:caps/>
          <w:sz w:val="28"/>
          <w:szCs w:val="28"/>
          <w:lang w:val="en-US" w:eastAsia="ru-RU"/>
        </w:rPr>
      </w:pPr>
      <w:r w:rsidRPr="00363CA3">
        <w:rPr>
          <w:rFonts w:ascii="Times New Roman" w:hAnsi="Times New Roman" w:cs="Times New Roman"/>
          <w:b/>
          <w:bCs/>
          <w:caps/>
          <w:sz w:val="28"/>
          <w:szCs w:val="28"/>
          <w:lang w:val="en-US" w:eastAsia="ru-RU"/>
        </w:rPr>
        <w:t>The Evolution of the Concept of Security and the Author’s Model of Economic Security for Commercial Entities</w:t>
      </w:r>
    </w:p>
    <w:p w14:paraId="15B46E52" w14:textId="16C5F372" w:rsidR="00F13AF8" w:rsidRPr="00926253" w:rsidRDefault="00363CA3" w:rsidP="00926253">
      <w:pPr>
        <w:tabs>
          <w:tab w:val="left" w:pos="993"/>
        </w:tabs>
        <w:ind w:firstLine="709"/>
        <w:jc w:val="both"/>
        <w:rPr>
          <w:rFonts w:ascii="Times New Roman" w:hAnsi="Times New Roman" w:cs="Times New Roman"/>
          <w:sz w:val="28"/>
          <w:szCs w:val="28"/>
          <w:lang w:eastAsia="ru-RU"/>
        </w:rPr>
      </w:pPr>
      <w:proofErr w:type="spellStart"/>
      <w:r w:rsidRPr="005E2336">
        <w:rPr>
          <w:rFonts w:ascii="Times New Roman" w:hAnsi="Times New Roman" w:cs="Times New Roman"/>
          <w:b/>
          <w:bCs/>
          <w:sz w:val="28"/>
          <w:szCs w:val="28"/>
          <w:lang w:eastAsia="ru-RU"/>
        </w:rPr>
        <w:t>Мадатова</w:t>
      </w:r>
      <w:proofErr w:type="spellEnd"/>
      <w:r w:rsidRPr="005E2336">
        <w:rPr>
          <w:rFonts w:ascii="Times New Roman" w:hAnsi="Times New Roman" w:cs="Times New Roman"/>
          <w:b/>
          <w:bCs/>
          <w:sz w:val="28"/>
          <w:szCs w:val="28"/>
          <w:lang w:eastAsia="ru-RU"/>
        </w:rPr>
        <w:t xml:space="preserve"> Оксана Владимировна</w:t>
      </w:r>
      <w:r>
        <w:rPr>
          <w:rFonts w:ascii="Times New Roman" w:hAnsi="Times New Roman" w:cs="Times New Roman"/>
          <w:sz w:val="28"/>
          <w:szCs w:val="28"/>
          <w:lang w:eastAsia="ru-RU"/>
        </w:rPr>
        <w:t>, к.э.н., доцент</w:t>
      </w:r>
    </w:p>
    <w:p w14:paraId="45F8E9D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 xml:space="preserve">Аннотация: В статье рассматривается историческая эволюция понятия безопасности, начиная от его примитивного физиологического аспекта в родоплеменных отношениях до современных комплексных трактовок. Проведен анализ взглядов античных философов, средневековых мыслителей и представителей </w:t>
      </w:r>
      <w:proofErr w:type="spellStart"/>
      <w:r w:rsidRPr="00926253">
        <w:rPr>
          <w:rFonts w:ascii="Times New Roman" w:hAnsi="Times New Roman" w:cs="Times New Roman"/>
          <w:sz w:val="28"/>
          <w:szCs w:val="28"/>
          <w:lang w:eastAsia="ru-RU"/>
        </w:rPr>
        <w:t>раннебуржуазного</w:t>
      </w:r>
      <w:proofErr w:type="spellEnd"/>
      <w:r w:rsidRPr="00926253">
        <w:rPr>
          <w:rFonts w:ascii="Times New Roman" w:hAnsi="Times New Roman" w:cs="Times New Roman"/>
          <w:sz w:val="28"/>
          <w:szCs w:val="28"/>
          <w:lang w:eastAsia="ru-RU"/>
        </w:rPr>
        <w:t xml:space="preserve"> государства на природу безопасности. Особое внимание уделено трансформации концепции безопасности применительно к хозяйствующим субъектам, начиная с защиты активов и заканчивая системным подходом к экономической безопасности. Выявлены недостатки существующих определений экономической безопасности предприятия, предложена авторская дефиниция, акцентирующая внимание на долгосрочном достижении прибыли в условиях нестабильности внешней и внутренней среды. Представлена и обоснована системная модель обеспечения экономической безопасности коммерческой деятельности, включающая элементы труда, предметы труда, средства труда, а также ключевые управленческую и информационную составляющие.</w:t>
      </w:r>
    </w:p>
    <w:p w14:paraId="792F19AB"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Ключевые слова: безопасность, экономическая безопасность, хозяйствующий субъект, коммерческая деятельность, эволюция понятия, системный подход, управленческое воздействие, информационная безопасность.</w:t>
      </w:r>
    </w:p>
    <w:p w14:paraId="1EF8A30B" w14:textId="77777777" w:rsidR="00F13AF8" w:rsidRPr="00926253" w:rsidRDefault="00F13AF8" w:rsidP="00926253">
      <w:pPr>
        <w:tabs>
          <w:tab w:val="left" w:pos="993"/>
        </w:tabs>
        <w:ind w:firstLine="709"/>
        <w:jc w:val="both"/>
        <w:rPr>
          <w:rFonts w:ascii="Times New Roman" w:hAnsi="Times New Roman" w:cs="Times New Roman"/>
          <w:sz w:val="28"/>
          <w:szCs w:val="28"/>
          <w:lang w:val="en-US" w:eastAsia="ru-RU"/>
        </w:rPr>
      </w:pPr>
      <w:r w:rsidRPr="00926253">
        <w:rPr>
          <w:rFonts w:ascii="Times New Roman" w:hAnsi="Times New Roman" w:cs="Times New Roman"/>
          <w:sz w:val="28"/>
          <w:szCs w:val="28"/>
          <w:lang w:val="en-US" w:eastAsia="ru-RU"/>
        </w:rPr>
        <w:t>Abstract: This article examines the historical evolution of the concept of security, from its primitive physiological aspect in tribal relations to modern comprehensive interpretations. The views of ancient philosophers, medieval thinkers, and representatives of the early bourgeois state on the nature of security are analyzed. Special attention is paid to the transformation of the security concept as applied to economic entities, from asset protection to a systemic approach to economic security. Shortcomings of existing definitions of enterprise economic security are identified, and the author’s own definition is proposed, emphasizing the long-term achievement of profit amidst external and internal environmental instability. A systemic model for ensuring the economic security of commercial activities is presented and substantiated, including elements of labor, objects of labor, means of labor, as well as key management and informational components.</w:t>
      </w:r>
    </w:p>
    <w:p w14:paraId="4393A274" w14:textId="77777777" w:rsidR="00F13AF8" w:rsidRPr="00926253" w:rsidRDefault="00F13AF8" w:rsidP="00926253">
      <w:pPr>
        <w:tabs>
          <w:tab w:val="left" w:pos="993"/>
        </w:tabs>
        <w:ind w:firstLine="709"/>
        <w:jc w:val="both"/>
        <w:rPr>
          <w:rFonts w:ascii="Times New Roman" w:hAnsi="Times New Roman" w:cs="Times New Roman"/>
          <w:sz w:val="28"/>
          <w:szCs w:val="28"/>
          <w:lang w:val="en-US" w:eastAsia="ru-RU"/>
        </w:rPr>
      </w:pPr>
      <w:r w:rsidRPr="00926253">
        <w:rPr>
          <w:rFonts w:ascii="Times New Roman" w:hAnsi="Times New Roman" w:cs="Times New Roman"/>
          <w:sz w:val="28"/>
          <w:szCs w:val="28"/>
          <w:lang w:val="en-US" w:eastAsia="ru-RU"/>
        </w:rPr>
        <w:lastRenderedPageBreak/>
        <w:t>Keywords: security, economic security, economic entity, commercial activity, concept evolution, systemic approach, managerial impact, information security.</w:t>
      </w:r>
    </w:p>
    <w:p w14:paraId="11CC2498" w14:textId="431909F8" w:rsidR="00F13AF8" w:rsidRPr="00926253" w:rsidRDefault="00F13AF8" w:rsidP="00926253">
      <w:pPr>
        <w:tabs>
          <w:tab w:val="left" w:pos="993"/>
        </w:tabs>
        <w:ind w:firstLine="709"/>
        <w:jc w:val="both"/>
        <w:rPr>
          <w:rFonts w:ascii="Times New Roman" w:hAnsi="Times New Roman" w:cs="Times New Roman"/>
          <w:sz w:val="28"/>
          <w:szCs w:val="28"/>
          <w:lang w:eastAsia="ru-RU"/>
        </w:rPr>
      </w:pPr>
    </w:p>
    <w:p w14:paraId="5FA496A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Введение</w:t>
      </w:r>
    </w:p>
    <w:p w14:paraId="4833C6A1"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Концепция безопасности является одной из фундаментальных категорий общественной мысли, имеющей глубокие исторические корни и постоянно развивающейся в зависимости от социокультурных и экономических условий. Изначально трактуемая в примитивном физиологическом аспекте как защита жизни и здоровья индивида и племени, обеспечение базовых потребностей, с появлением более сложных социальных структур и государства содержание данного понятия значительно расширилось. В условиях современных экономических реалий, характеризующихся высокой динамикой изменений, усилением конкуренции и нарастанием внешних вызовов, особое значение приобретает категория экономической безопасности хозяйствующего субъекта. Отсутствие единого общепринятого определения и системного подхода к ее обеспечению затрудняет формирование эффективных механизмов управления.</w:t>
      </w:r>
    </w:p>
    <w:p w14:paraId="0557D90C"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Цель исследования – анализ эволюции понятия безопасности, критическая оценка существующих дефиниций экономической безопасности предприятия и разработка авторской концепции и системной модели обеспечения экономической безопасности коммерческой деятельности хозяйствующего субъекта.</w:t>
      </w:r>
    </w:p>
    <w:p w14:paraId="162E4A9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Актуальность исследования обусловлена необходимостью формирования теоретико-методологической базы для выработки адекватных стратегий и тактик управления экономической безопасностью в условиях глобальной нестабильности и трансформации рыночных отношений.</w:t>
      </w:r>
    </w:p>
    <w:p w14:paraId="08EF992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1. Историческая ретроспектива развития концепции безопасности</w:t>
      </w:r>
    </w:p>
    <w:p w14:paraId="6AD27BE0"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История развития представлений о безопасности тесно связана с эволюцией общества. На первоначальном этапе, в родоплеменных отношениях, безопасность понималась как условие физического выживания общины – защита от природных катаклизмов, нападений враждебных племен и обеспечение продовольствием. Этот примитивный физиологический аспект составлял основу жизнедеятельности коллектива.</w:t>
      </w:r>
    </w:p>
    <w:p w14:paraId="27E72801"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 xml:space="preserve">С возникновением государственности концепция безопасности претерпела существенные изменения, обогатившись социальными и политическими измерениями. Античные мыслители, такие как Платон (428/427 до н. э. — 348/347 до н. э.), уже трактовали безопасность как предотвращение вреда 1. В эпоху Древнего Рима ряд видных деятелей, </w:t>
      </w:r>
      <w:r w:rsidRPr="00926253">
        <w:rPr>
          <w:rFonts w:ascii="Times New Roman" w:hAnsi="Times New Roman" w:cs="Times New Roman"/>
          <w:sz w:val="28"/>
          <w:szCs w:val="28"/>
          <w:lang w:eastAsia="ru-RU"/>
        </w:rPr>
        <w:lastRenderedPageBreak/>
        <w:t xml:space="preserve">включая </w:t>
      </w:r>
      <w:proofErr w:type="spellStart"/>
      <w:r w:rsidRPr="00926253">
        <w:rPr>
          <w:rFonts w:ascii="Times New Roman" w:hAnsi="Times New Roman" w:cs="Times New Roman"/>
          <w:sz w:val="28"/>
          <w:szCs w:val="28"/>
          <w:lang w:eastAsia="ru-RU"/>
        </w:rPr>
        <w:t>Полибия</w:t>
      </w:r>
      <w:proofErr w:type="spellEnd"/>
      <w:r w:rsidRPr="00926253">
        <w:rPr>
          <w:rFonts w:ascii="Times New Roman" w:hAnsi="Times New Roman" w:cs="Times New Roman"/>
          <w:sz w:val="28"/>
          <w:szCs w:val="28"/>
          <w:lang w:eastAsia="ru-RU"/>
        </w:rPr>
        <w:t xml:space="preserve"> (200 – 120 годы до н.э.) 2, Цицерона (106 – 44 годы до н. э.) и Гая Юлия Цезаря (100 – 44 годы до н. э.) 3, а позднее средневековые философы, в частности Фома Аквинский (1225–1275) 4, утверждали, что безопасность государства может быть гарантирована исключительно посредством силы, в том числе за счет активной и даже агрессивной внешней политики.</w:t>
      </w:r>
    </w:p>
    <w:p w14:paraId="69F669EE"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 xml:space="preserve">Переход к </w:t>
      </w:r>
      <w:proofErr w:type="spellStart"/>
      <w:r w:rsidRPr="00926253">
        <w:rPr>
          <w:rFonts w:ascii="Times New Roman" w:hAnsi="Times New Roman" w:cs="Times New Roman"/>
          <w:sz w:val="28"/>
          <w:szCs w:val="28"/>
          <w:lang w:eastAsia="ru-RU"/>
        </w:rPr>
        <w:t>раннебуржуазному</w:t>
      </w:r>
      <w:proofErr w:type="spellEnd"/>
      <w:r w:rsidRPr="00926253">
        <w:rPr>
          <w:rFonts w:ascii="Times New Roman" w:hAnsi="Times New Roman" w:cs="Times New Roman"/>
          <w:sz w:val="28"/>
          <w:szCs w:val="28"/>
          <w:lang w:eastAsia="ru-RU"/>
        </w:rPr>
        <w:t xml:space="preserve"> государству ознаменовал собой переосмысление роли государства в обеспечении безопасности. Философы этого периода, такие как Т. Гоббс (1588–1679) и Б. Спиноза, полагали, что фундаментальным принципом безопасности является деятельность государства, чья цель «…заключается не в том, чтобы господствовать и держать людей в страхе, подчиняя их власти другого, но, наоборот, в том, чтобы каждого освободить от страха, дабы он жил в безопасности, насколько это возможно» 5. Таким образом, акцент сместился с обеспечения безопасности </w:t>
      </w:r>
      <w:r w:rsidRPr="00926253">
        <w:rPr>
          <w:rFonts w:ascii="Times New Roman" w:hAnsi="Times New Roman" w:cs="Times New Roman"/>
          <w:i/>
          <w:iCs/>
          <w:sz w:val="28"/>
          <w:szCs w:val="28"/>
          <w:lang w:eastAsia="ru-RU"/>
        </w:rPr>
        <w:t>государства</w:t>
      </w:r>
      <w:r w:rsidRPr="00926253">
        <w:rPr>
          <w:rFonts w:ascii="Times New Roman" w:hAnsi="Times New Roman" w:cs="Times New Roman"/>
          <w:sz w:val="28"/>
          <w:szCs w:val="28"/>
          <w:lang w:eastAsia="ru-RU"/>
        </w:rPr>
        <w:t xml:space="preserve"> посредством силы на обеспечение безопасности </w:t>
      </w:r>
      <w:r w:rsidRPr="00926253">
        <w:rPr>
          <w:rFonts w:ascii="Times New Roman" w:hAnsi="Times New Roman" w:cs="Times New Roman"/>
          <w:i/>
          <w:iCs/>
          <w:sz w:val="28"/>
          <w:szCs w:val="28"/>
          <w:lang w:eastAsia="ru-RU"/>
        </w:rPr>
        <w:t>граждан</w:t>
      </w:r>
      <w:r w:rsidRPr="00926253">
        <w:rPr>
          <w:rFonts w:ascii="Times New Roman" w:hAnsi="Times New Roman" w:cs="Times New Roman"/>
          <w:sz w:val="28"/>
          <w:szCs w:val="28"/>
          <w:lang w:eastAsia="ru-RU"/>
        </w:rPr>
        <w:t xml:space="preserve"> через государственные институты и законодательство.</w:t>
      </w:r>
    </w:p>
    <w:p w14:paraId="2D4AB8D0"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С началом промышленной революции и появлением массового производства, понятие безопасности стало распространяться на хозяйствующие субъекты. В.И. Даль (1801–1872) в своем «Толковом словаре русского языка» определял «безопасность» как «состояние, при котором риск вреда (персоналу) или ущерб ограничен допустимым уровнем» 6. Изначально в корпоративной среде безопасность ассоциировалась преимущественно с защитой физических активов, а также их владельцев и управляющих. Однако с развитием рабочего движения и активизацией деятельности профсоюзов в начале XX века возникла острая необходимость обеспечения безопасности труда персонала предприятий. Вторая половина XX века, характеризующаяся бурным научно-техническим прогрессом и, как следствие, активизацией промышленного шпионажа и хищений технологий, актуализировала задачу обеспечения защиты информации. К концу XX века концепция безопасности хозяйствующего субъекта приобрела системный характер, интегрируя все аспекты деятельности коммерческой организации, основной целью которой является извлечение прибыли.</w:t>
      </w:r>
    </w:p>
    <w:p w14:paraId="26A0C5E0"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2. Анализ современных подходов к определению экономической безопасности хозяйствующего субъекта</w:t>
      </w:r>
    </w:p>
    <w:p w14:paraId="00D3F2B4"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Несмотря на активное развитие исследований в области экономической безопасности, до настоящего времени не выработано единого общепринятого определения понятия «экономической безопасности хозяйствующего субъекта (предприятия)». Это обусловливает значительную вариативность трактовок в научной литературе.</w:t>
      </w:r>
    </w:p>
    <w:p w14:paraId="5E128C1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lastRenderedPageBreak/>
        <w:t>Так, А.А. Сергеев определяет экономическую безопасность как «состояние всех видов ресурсов, обеспечивающее эффективное их использование и стабильное функционирование для динамичного научно-технического и социального развития организации и достижения стратегических целей» 7. Аналогичного мнения придерживается Л.П. Гончаренко, который под экономической безопасностью понимает «состояние наиболее эффективного использования ресурсов для предотвращения угроз и обеспечения его стабильного функционирования» 8.</w:t>
      </w:r>
    </w:p>
    <w:p w14:paraId="0894A6F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Однако, на наш взгляд, данные утверждения не в полной мере корректны. Их логика подразумевает, что ресурсы (такие как основные фонды и оборотные средства) способны самостоятельно обеспечить свое эффективное использование. Это принципиально невозможно без адекватной системы управления, которая в данных дефинициях не предусматривается. Ресурсы являются лишь элементами системы, их эффективное использование — это результат целенаправленного управленческого воздействия.</w:t>
      </w:r>
    </w:p>
    <w:p w14:paraId="49D5626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В.Л. Шульц, А.В. Юрченко и А.Д. Рудченко полагают, что безопасность предпринимательской деятельности представляет собой «состояние защищенности его экономических интересов от внутренних и внешних угроз, реализуемое за счёт мониторинга профильных рынков деловой активности предприятия» 9. Соглашаясь с акцентом на состоянии защищенности, необходимо отметить неопределенность понятия «экономические интересы», что может приводить к неоднозначности в применении данного определения. Кроме того, явной недостаточностью является ограничение механизмов реализации безопасности лишь мониторингом профильных рынков деловой активности. Современные кризисные явления, такие как введенные санкции, привели к существенным изменениям логистических цепочек и каналов поставок, что поставило под угрозу продолжение деятельности многих предприятий. Только мониторинг рынков не способен обеспечить защиту от подобных системных шоков.</w:t>
      </w:r>
    </w:p>
    <w:p w14:paraId="1A2C4CF4"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Таким образом, существующие определения демонстрируют определенные недостатки, связанные с неполнотой охвата системных элементов и механизмов обеспечения, а также с недостаточной конкретизацией целеполагания.</w:t>
      </w:r>
    </w:p>
    <w:p w14:paraId="3090F014"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3. Авторская концепция и системная модель обеспечения экономической безопасности коммерческой деятельности</w:t>
      </w:r>
    </w:p>
    <w:p w14:paraId="4356F506"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Учитывая выявленные пробелы в существующих подходах, нами предлагается собственная дефиниция экономической безопасности коммерческой деятельности хозяйствующего субъекта.</w:t>
      </w:r>
    </w:p>
    <w:p w14:paraId="7A02C523"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lastRenderedPageBreak/>
        <w:t>Экономическая безопасность коммерческой деятельности хозяйствующего субъекта – это такое состояние хозяйствующего субъекта, при котором обеспечивается в длительной перспективе достижение основной цели предпринимательской (коммерческой) деятельности – получение прибыли, вне зависимости от неблагоприятных факторов внешней и внутренней среды.</w:t>
      </w:r>
    </w:p>
    <w:p w14:paraId="5751C760"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Данное определение акцентирует внимание на двух ключевых аспектах:</w:t>
      </w:r>
    </w:p>
    <w:p w14:paraId="775A8ADC"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Долгосрочная перспектива: Экономическая безопасность не является сиюминутным состоянием, а требует устойчивости и способности к адаптации в длительном временном горизонте.</w:t>
      </w:r>
    </w:p>
    <w:p w14:paraId="678E03B8"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Устойчивость к неблагоприятным факторам: Главным индикатором безопасности является способность предприятия генерировать прибыль даже в условиях воздействия внутренних и внешних угроз.</w:t>
      </w:r>
    </w:p>
    <w:p w14:paraId="4E3195F7" w14:textId="0C3B8950" w:rsidR="00F13AF8"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Достижение указанного состояния возможно лишь в результате реализации системного комплексного подхода. Исследователи единодушно указывают на значительное количество разнообразных факторов, влияющих на экономическую безопасность [10, 11, 12, 13, 14]. Однако ввиду отсутствия единой систематизации автором представлена собственная концепция базовых элементов, обеспечивающих экономическую безопасность коммерческой деятельности хозяйствующего субъекта, которая представлена на рисунке 1.</w:t>
      </w:r>
    </w:p>
    <w:p w14:paraId="1E34FD91" w14:textId="77777777" w:rsidR="00FB4B2F" w:rsidRPr="00FB4B2F" w:rsidRDefault="00FB4B2F" w:rsidP="00FB4B2F">
      <w:pPr>
        <w:widowControl w:val="0"/>
        <w:spacing w:after="0" w:line="360" w:lineRule="auto"/>
        <w:ind w:firstLine="709"/>
        <w:jc w:val="both"/>
        <w:rPr>
          <w:rFonts w:ascii="Times New Roman" w:eastAsia="Times New Roman" w:hAnsi="Times New Roman" w:cs="Times New Roman"/>
          <w:sz w:val="28"/>
          <w:szCs w:val="28"/>
          <w:lang w:eastAsia="ru-RU"/>
        </w:rPr>
        <w:sectPr w:rsidR="00FB4B2F" w:rsidRPr="00FB4B2F" w:rsidSect="00BE4058">
          <w:footerReference w:type="default" r:id="rId7"/>
          <w:endnotePr>
            <w:numFmt w:val="decimal"/>
          </w:endnotePr>
          <w:pgSz w:w="11906" w:h="16838"/>
          <w:pgMar w:top="1134" w:right="851" w:bottom="1134" w:left="1701" w:header="709" w:footer="421" w:gutter="0"/>
          <w:cols w:space="708"/>
          <w:titlePg/>
          <w:docGrid w:linePitch="360"/>
        </w:sectPr>
      </w:pPr>
    </w:p>
    <w:p w14:paraId="71F06DA1" w14:textId="77777777" w:rsidR="00FB4B2F" w:rsidRPr="00FB4B2F" w:rsidRDefault="00FB4B2F" w:rsidP="00FB4B2F">
      <w:pPr>
        <w:keepNext/>
        <w:widowControl w:val="0"/>
        <w:spacing w:after="0" w:line="360" w:lineRule="auto"/>
        <w:jc w:val="both"/>
        <w:rPr>
          <w:rFonts w:ascii="Times New Roman" w:eastAsia="Times New Roman" w:hAnsi="Times New Roman" w:cs="Times New Roman"/>
          <w:sz w:val="28"/>
          <w:szCs w:val="28"/>
          <w:lang w:eastAsia="ru-RU"/>
        </w:rPr>
      </w:pPr>
      <w:r w:rsidRPr="00FB4B2F">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0288" behindDoc="0" locked="0" layoutInCell="1" allowOverlap="1" wp14:anchorId="1A055D05" wp14:editId="5ACE5072">
                <wp:simplePos x="0" y="0"/>
                <wp:positionH relativeFrom="column">
                  <wp:posOffset>5521325</wp:posOffset>
                </wp:positionH>
                <wp:positionV relativeFrom="paragraph">
                  <wp:posOffset>437515</wp:posOffset>
                </wp:positionV>
                <wp:extent cx="290705" cy="0"/>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290705" cy="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487C365" id="Прямая соединительная линия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4.75pt,34.45pt" to="457.6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" strokecolor="windowText" strokeweight="1pt">
                <v:stroke joinstyle="miter"/>
              </v:line>
            </w:pict>
          </mc:Fallback>
        </mc:AlternateContent>
      </w:r>
      <w:r w:rsidRPr="00FB4B2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7F11821" wp14:editId="3737875A">
                <wp:simplePos x="0" y="0"/>
                <wp:positionH relativeFrom="column">
                  <wp:posOffset>6536055</wp:posOffset>
                </wp:positionH>
                <wp:positionV relativeFrom="paragraph">
                  <wp:posOffset>833755</wp:posOffset>
                </wp:positionV>
                <wp:extent cx="0" cy="153281"/>
                <wp:effectExtent l="0" t="0" r="38100" b="3746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153281"/>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F5A5D07" id="Прямая соединительная линия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4.65pt,65.65pt" to="514.6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" strokecolor="windowText" strokeweight="1pt">
                <v:stroke joinstyle="miter"/>
              </v:line>
            </w:pict>
          </mc:Fallback>
        </mc:AlternateContent>
      </w:r>
      <w:r w:rsidRPr="00FB4B2F">
        <w:rPr>
          <w:rFonts w:ascii="Times New Roman" w:eastAsia="Times New Roman" w:hAnsi="Times New Roman" w:cs="Times New Roman"/>
          <w:noProof/>
          <w:sz w:val="28"/>
          <w:szCs w:val="28"/>
          <w:lang w:eastAsia="ru-RU"/>
        </w:rPr>
        <w:drawing>
          <wp:inline distT="0" distB="0" distL="0" distR="0" wp14:anchorId="6850479B" wp14:editId="6AD80330">
            <wp:extent cx="9047480" cy="5347874"/>
            <wp:effectExtent l="38100" t="0" r="77470" b="571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FAA9E0B" w14:textId="76D1EC03" w:rsidR="00FB4B2F" w:rsidRPr="00FB4B2F" w:rsidRDefault="00FB4B2F" w:rsidP="00FB4B2F">
      <w:pPr>
        <w:widowControl w:val="0"/>
        <w:suppressAutoHyphens/>
        <w:spacing w:before="240" w:after="0" w:line="240" w:lineRule="auto"/>
        <w:jc w:val="center"/>
        <w:rPr>
          <w:rFonts w:ascii="Times New Roman" w:eastAsia="Times New Roman" w:hAnsi="Times New Roman" w:cs="Times New Roman"/>
          <w:bCs/>
          <w:sz w:val="28"/>
          <w:szCs w:val="28"/>
          <w:lang w:eastAsia="ru-RU"/>
        </w:rPr>
      </w:pPr>
      <w:r w:rsidRPr="00FB4B2F">
        <w:rPr>
          <w:rFonts w:ascii="Times New Roman" w:eastAsia="Times New Roman" w:hAnsi="Times New Roman" w:cs="Times New Roman"/>
          <w:bCs/>
          <w:sz w:val="28"/>
          <w:szCs w:val="28"/>
          <w:lang w:eastAsia="ru-RU"/>
        </w:rPr>
        <w:t xml:space="preserve">Рисунок </w:t>
      </w:r>
      <w:r w:rsidRPr="00FB4B2F">
        <w:rPr>
          <w:rFonts w:ascii="Times New Roman" w:eastAsia="Times New Roman" w:hAnsi="Times New Roman" w:cs="Times New Roman"/>
          <w:bCs/>
          <w:sz w:val="28"/>
          <w:szCs w:val="28"/>
          <w:lang w:eastAsia="ru-RU"/>
        </w:rPr>
        <w:fldChar w:fldCharType="begin"/>
      </w:r>
      <w:r w:rsidRPr="00FB4B2F">
        <w:rPr>
          <w:rFonts w:ascii="Times New Roman" w:eastAsia="Times New Roman" w:hAnsi="Times New Roman" w:cs="Times New Roman"/>
          <w:bCs/>
          <w:sz w:val="28"/>
          <w:szCs w:val="28"/>
          <w:lang w:eastAsia="ru-RU"/>
        </w:rPr>
        <w:instrText xml:space="preserve"> STYLEREF 1 \s </w:instrText>
      </w:r>
      <w:r w:rsidRPr="00FB4B2F">
        <w:rPr>
          <w:rFonts w:ascii="Times New Roman" w:eastAsia="Times New Roman" w:hAnsi="Times New Roman" w:cs="Times New Roman"/>
          <w:bCs/>
          <w:sz w:val="28"/>
          <w:szCs w:val="28"/>
          <w:lang w:eastAsia="ru-RU"/>
        </w:rPr>
        <w:fldChar w:fldCharType="separate"/>
      </w:r>
      <w:r w:rsidRPr="00FB4B2F">
        <w:rPr>
          <w:rFonts w:ascii="Times New Roman" w:eastAsia="Times New Roman" w:hAnsi="Times New Roman" w:cs="Times New Roman"/>
          <w:bCs/>
          <w:noProof/>
          <w:sz w:val="28"/>
          <w:szCs w:val="28"/>
          <w:lang w:eastAsia="ru-RU"/>
        </w:rPr>
        <w:t>1</w:t>
      </w:r>
      <w:r w:rsidRPr="00FB4B2F">
        <w:rPr>
          <w:rFonts w:ascii="Times New Roman" w:eastAsia="Times New Roman" w:hAnsi="Times New Roman" w:cs="Times New Roman"/>
          <w:bCs/>
          <w:noProof/>
          <w:sz w:val="28"/>
          <w:szCs w:val="28"/>
          <w:lang w:eastAsia="ru-RU"/>
        </w:rPr>
        <w:fldChar w:fldCharType="end"/>
      </w:r>
      <w:r w:rsidRPr="00FB4B2F">
        <w:rPr>
          <w:rFonts w:ascii="Times New Roman" w:eastAsia="Times New Roman" w:hAnsi="Times New Roman" w:cs="Times New Roman"/>
          <w:bCs/>
          <w:sz w:val="28"/>
          <w:szCs w:val="28"/>
          <w:lang w:eastAsia="ru-RU"/>
        </w:rPr>
        <w:t xml:space="preserve"> – Система обеспечение экономической безопасности коммерческой деятельности хозяйствующего субъекта</w:t>
      </w:r>
    </w:p>
    <w:p w14:paraId="3F7DDCD8" w14:textId="77777777" w:rsidR="00FB4B2F" w:rsidRPr="00FB4B2F" w:rsidRDefault="00FB4B2F" w:rsidP="00FB4B2F">
      <w:pPr>
        <w:widowControl w:val="0"/>
        <w:suppressAutoHyphens/>
        <w:spacing w:before="240" w:after="0" w:line="240" w:lineRule="auto"/>
        <w:jc w:val="center"/>
        <w:rPr>
          <w:rFonts w:ascii="Times New Roman" w:eastAsia="Times New Roman" w:hAnsi="Times New Roman" w:cs="Times New Roman"/>
          <w:bCs/>
          <w:sz w:val="28"/>
          <w:szCs w:val="28"/>
          <w:highlight w:val="red"/>
          <w:lang w:eastAsia="ru-RU"/>
        </w:rPr>
        <w:sectPr w:rsidR="00FB4B2F" w:rsidRPr="00FB4B2F" w:rsidSect="00853C73">
          <w:headerReference w:type="default" r:id="rId13"/>
          <w:footerReference w:type="default" r:id="rId14"/>
          <w:endnotePr>
            <w:numFmt w:val="decimal"/>
          </w:endnotePr>
          <w:pgSz w:w="16838" w:h="11906" w:orient="landscape"/>
          <w:pgMar w:top="1134" w:right="851" w:bottom="1134" w:left="1701" w:header="709" w:footer="709" w:gutter="0"/>
          <w:cols w:space="708"/>
          <w:docGrid w:linePitch="360"/>
        </w:sectPr>
      </w:pPr>
    </w:p>
    <w:p w14:paraId="0E9B119A"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lastRenderedPageBreak/>
        <w:t>Согласно представленной модели, базовая система обеспечения экономической безопасности базируется на классической теории экономики, утверждающей, что обязательными элементами коммерческой деятельности являются средства труда, предметы труда и сам труд. Соответственно, обеспечение экономической безопасности хозяйствующего субъекта напрямую коррелирует с состоянием защищенности указанных обязательных элементов.</w:t>
      </w:r>
    </w:p>
    <w:p w14:paraId="6DFEF77E"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Однако защищенности лишь этих базовых элементов недостаточно. Поэтому в отдельную, ключевую по значимости составляющую, выделена управленческая деятельность (или управленческое воздействие) на все обязательные элементы системы. Именно от эффективности управленческой деятельности напрямую зависят результаты достижения основной цели организации – получение прибыли.</w:t>
      </w:r>
    </w:p>
    <w:p w14:paraId="69697F9A"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Реализация эффективной управленческой деятельности, в свою очередь, невозможна без адекватной информационной составляющей, выделенной в отдельный блок. Информационная система, по мнению автора, включает следующие ключевые элементы:</w:t>
      </w:r>
    </w:p>
    <w:p w14:paraId="0F512744" w14:textId="77777777" w:rsidR="00F13AF8" w:rsidRPr="00F13AF8" w:rsidRDefault="00F13AF8" w:rsidP="00926253">
      <w:pPr>
        <w:numPr>
          <w:ilvl w:val="0"/>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b/>
          <w:bCs/>
          <w:sz w:val="28"/>
          <w:szCs w:val="28"/>
          <w:lang w:eastAsia="ru-RU"/>
        </w:rPr>
        <w:t>Система сбора и первичной обработки информации</w:t>
      </w:r>
      <w:r w:rsidRPr="00F13AF8">
        <w:rPr>
          <w:rFonts w:ascii="Times New Roman" w:eastAsia="Times New Roman" w:hAnsi="Times New Roman" w:cs="Times New Roman"/>
          <w:sz w:val="28"/>
          <w:szCs w:val="28"/>
          <w:lang w:eastAsia="ru-RU"/>
        </w:rPr>
        <w:t>, обеспечивающая:</w:t>
      </w:r>
    </w:p>
    <w:p w14:paraId="375C19E5" w14:textId="77777777" w:rsidR="00F13AF8" w:rsidRPr="00F13AF8" w:rsidRDefault="00F13AF8" w:rsidP="00926253">
      <w:pPr>
        <w:numPr>
          <w:ilvl w:val="1"/>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Получение максимально полной и актуальной информации (желательно в автоматизированном или </w:t>
      </w:r>
      <w:proofErr w:type="spellStart"/>
      <w:r w:rsidRPr="00F13AF8">
        <w:rPr>
          <w:rFonts w:ascii="Times New Roman" w:eastAsia="Times New Roman" w:hAnsi="Times New Roman" w:cs="Times New Roman"/>
          <w:sz w:val="28"/>
          <w:szCs w:val="28"/>
          <w:lang w:eastAsia="ru-RU"/>
        </w:rPr>
        <w:t>полуавтоматизированном</w:t>
      </w:r>
      <w:proofErr w:type="spellEnd"/>
      <w:r w:rsidRPr="00F13AF8">
        <w:rPr>
          <w:rFonts w:ascii="Times New Roman" w:eastAsia="Times New Roman" w:hAnsi="Times New Roman" w:cs="Times New Roman"/>
          <w:sz w:val="28"/>
          <w:szCs w:val="28"/>
          <w:lang w:eastAsia="ru-RU"/>
        </w:rPr>
        <w:t xml:space="preserve"> режиме) о:</w:t>
      </w:r>
    </w:p>
    <w:p w14:paraId="635A36E3" w14:textId="77777777" w:rsidR="00F13AF8" w:rsidRPr="00F13AF8" w:rsidRDefault="00F13AF8" w:rsidP="00926253">
      <w:pPr>
        <w:numPr>
          <w:ilvl w:val="2"/>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Факторах внешней среды, потенциально оказывающих негативное (угрозы) или позитивное (возможности) влияние на деятельность предприятия.</w:t>
      </w:r>
    </w:p>
    <w:p w14:paraId="16F8945C" w14:textId="77777777" w:rsidR="00F13AF8" w:rsidRPr="00F13AF8" w:rsidRDefault="00F13AF8" w:rsidP="00926253">
      <w:pPr>
        <w:numPr>
          <w:ilvl w:val="2"/>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Факторах внутренней среды, представляющих как угрозы, так и возможности для дальнейшего развития.</w:t>
      </w:r>
    </w:p>
    <w:p w14:paraId="5960447E" w14:textId="77777777" w:rsidR="00F13AF8" w:rsidRPr="00F13AF8" w:rsidRDefault="00F13AF8" w:rsidP="00926253">
      <w:pPr>
        <w:numPr>
          <w:ilvl w:val="1"/>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Первичную обработку информации, позволяющую представить ее в формате, удобном для анализа человеком или компьютерными системами, в зависимости от дальнейшего способа ее использования.</w:t>
      </w:r>
    </w:p>
    <w:p w14:paraId="5D308304" w14:textId="77777777" w:rsidR="00F13AF8" w:rsidRPr="00F13AF8" w:rsidRDefault="00F13AF8" w:rsidP="00926253">
      <w:pPr>
        <w:numPr>
          <w:ilvl w:val="0"/>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b/>
          <w:bCs/>
          <w:sz w:val="28"/>
          <w:szCs w:val="28"/>
          <w:lang w:eastAsia="ru-RU"/>
        </w:rPr>
        <w:t>Система анализа информации</w:t>
      </w:r>
      <w:r w:rsidRPr="00F13AF8">
        <w:rPr>
          <w:rFonts w:ascii="Times New Roman" w:eastAsia="Times New Roman" w:hAnsi="Times New Roman" w:cs="Times New Roman"/>
          <w:sz w:val="28"/>
          <w:szCs w:val="28"/>
          <w:lang w:eastAsia="ru-RU"/>
        </w:rPr>
        <w:t>, позволяющая обрабатывать полученные данные, при необходимости строить прогностические модели и оценивать последствия имеющихся изменений для принятия адекватных управленческих решений.</w:t>
      </w:r>
    </w:p>
    <w:p w14:paraId="291F2A37" w14:textId="77777777" w:rsidR="00F13AF8" w:rsidRPr="00F13AF8" w:rsidRDefault="00F13AF8" w:rsidP="00926253">
      <w:pPr>
        <w:numPr>
          <w:ilvl w:val="0"/>
          <w:numId w:val="3"/>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b/>
          <w:bCs/>
          <w:sz w:val="28"/>
          <w:szCs w:val="28"/>
          <w:lang w:eastAsia="ru-RU"/>
        </w:rPr>
        <w:t>Система контроля управленческих решений</w:t>
      </w:r>
      <w:r w:rsidRPr="00F13AF8">
        <w:rPr>
          <w:rFonts w:ascii="Times New Roman" w:eastAsia="Times New Roman" w:hAnsi="Times New Roman" w:cs="Times New Roman"/>
          <w:sz w:val="28"/>
          <w:szCs w:val="28"/>
          <w:lang w:eastAsia="ru-RU"/>
        </w:rPr>
        <w:t>, обеспечивающая эффективное исполнение ранее поставленных задач и оценку их результативности.</w:t>
      </w:r>
    </w:p>
    <w:p w14:paraId="2BA339D4"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 xml:space="preserve">Обеспечение безопасности </w:t>
      </w:r>
      <w:r w:rsidRPr="00926253">
        <w:rPr>
          <w:rFonts w:ascii="Times New Roman" w:hAnsi="Times New Roman" w:cs="Times New Roman"/>
          <w:b/>
          <w:bCs/>
          <w:sz w:val="28"/>
          <w:szCs w:val="28"/>
          <w:lang w:eastAsia="ru-RU"/>
        </w:rPr>
        <w:t>основных фондов и оборотных средств</w:t>
      </w:r>
      <w:r w:rsidRPr="00926253">
        <w:rPr>
          <w:rFonts w:ascii="Times New Roman" w:hAnsi="Times New Roman" w:cs="Times New Roman"/>
          <w:sz w:val="28"/>
          <w:szCs w:val="28"/>
          <w:lang w:eastAsia="ru-RU"/>
        </w:rPr>
        <w:t xml:space="preserve"> должно включать наряду с классическими мерами (физическая сохранность, пожаробезопасность и т.д.) противодействие новым угрозам, связанным с нарушением логистических связей, что приводит к утрате прежних каналов </w:t>
      </w:r>
      <w:r w:rsidRPr="00926253">
        <w:rPr>
          <w:rFonts w:ascii="Times New Roman" w:hAnsi="Times New Roman" w:cs="Times New Roman"/>
          <w:sz w:val="28"/>
          <w:szCs w:val="28"/>
          <w:lang w:eastAsia="ru-RU"/>
        </w:rPr>
        <w:lastRenderedPageBreak/>
        <w:t xml:space="preserve">поставки и необходимости поиска новых. Безопасность </w:t>
      </w:r>
      <w:r w:rsidRPr="00926253">
        <w:rPr>
          <w:rFonts w:ascii="Times New Roman" w:hAnsi="Times New Roman" w:cs="Times New Roman"/>
          <w:b/>
          <w:bCs/>
          <w:sz w:val="28"/>
          <w:szCs w:val="28"/>
          <w:lang w:eastAsia="ru-RU"/>
        </w:rPr>
        <w:t>трудовых ресурсов</w:t>
      </w:r>
      <w:r w:rsidRPr="00926253">
        <w:rPr>
          <w:rFonts w:ascii="Times New Roman" w:hAnsi="Times New Roman" w:cs="Times New Roman"/>
          <w:sz w:val="28"/>
          <w:szCs w:val="28"/>
          <w:lang w:eastAsia="ru-RU"/>
        </w:rPr>
        <w:t xml:space="preserve"> предусматривает их физическую защищенность, а также наличие в достаточном количестве и соответствующей квалификации для обеспечения непрерывности производственных процессов.</w:t>
      </w:r>
    </w:p>
    <w:p w14:paraId="2FEE362F"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b/>
          <w:bCs/>
          <w:sz w:val="28"/>
          <w:szCs w:val="28"/>
          <w:lang w:eastAsia="ru-RU"/>
        </w:rPr>
        <w:t>Заключение</w:t>
      </w:r>
    </w:p>
    <w:p w14:paraId="60A17D71"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В ходе проведенного исследования была проанализирована историческая эволюция понятия безопасности, начиная от примитивных родоплеменных отношений до современных комплексных трактовок в контексте хозяйственной деятельности. Выявлены и критически оценены недостатки ряда современных дефиниций экономической безопасности хозяйствующего субъекта, что обосновало необходимость разработки нового подхода.</w:t>
      </w:r>
    </w:p>
    <w:p w14:paraId="2E56461F"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 xml:space="preserve">Предложена авторская дефиниция: </w:t>
      </w:r>
      <w:r w:rsidRPr="00926253">
        <w:rPr>
          <w:rFonts w:ascii="Times New Roman" w:hAnsi="Times New Roman" w:cs="Times New Roman"/>
          <w:b/>
          <w:bCs/>
          <w:sz w:val="28"/>
          <w:szCs w:val="28"/>
          <w:lang w:eastAsia="ru-RU"/>
        </w:rPr>
        <w:t>экономическая безопасность коммерческой деятельности хозяйствующего субъекта – это такое его состояние, при котором обеспечивается в длительной перспективе достижение основной цели предпринимательской (коммерческой) деятельности – получение прибыли, вне зависимости от неблагоприятных факторов внешней и внутренней среды.</w:t>
      </w:r>
    </w:p>
    <w:p w14:paraId="3ECCE695"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Разработана и представлена системная модель обеспечения экономической безопасности коммерческой деятельности, которая интегрирует классические экономические элементы (средства труда, предметы труда, труд) с ключевыми компонентами: управленческой деятельностью и информационной системой. Эффективность управленческого воздействия и адекватность информационной поддержки признаны решающими факторами в достижении устойчивой прибыли.</w:t>
      </w:r>
    </w:p>
    <w:p w14:paraId="55B6BB5E"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sz w:val="28"/>
          <w:szCs w:val="28"/>
          <w:lang w:eastAsia="ru-RU"/>
        </w:rPr>
        <w:t>Данная концепция может служить методологической основой для дальнейших исследований в области экономической безопасности, а также для практической разработки и внедрения комплексных систем защиты экономических интересов предприятий в условиях динамично меняющейся внешней среды. Перспективы дальнейших исследований включают эмпирическую апробацию предложенной модели и разработку конкретных индикаторов для оценки состояния каждого из ее элементов.</w:t>
      </w:r>
    </w:p>
    <w:p w14:paraId="5E3EEBCC" w14:textId="49BF12E0" w:rsidR="00F13AF8" w:rsidRPr="00926253" w:rsidRDefault="00F13AF8" w:rsidP="00926253">
      <w:pPr>
        <w:tabs>
          <w:tab w:val="left" w:pos="993"/>
        </w:tabs>
        <w:ind w:firstLine="709"/>
        <w:jc w:val="both"/>
        <w:rPr>
          <w:rFonts w:ascii="Times New Roman" w:hAnsi="Times New Roman" w:cs="Times New Roman"/>
          <w:sz w:val="28"/>
          <w:szCs w:val="28"/>
          <w:lang w:eastAsia="ru-RU"/>
        </w:rPr>
      </w:pPr>
    </w:p>
    <w:p w14:paraId="2EE8EB78" w14:textId="77777777" w:rsidR="00F13AF8" w:rsidRPr="00926253" w:rsidRDefault="00F13AF8" w:rsidP="00926253">
      <w:pPr>
        <w:tabs>
          <w:tab w:val="left" w:pos="993"/>
        </w:tabs>
        <w:ind w:firstLine="709"/>
        <w:jc w:val="both"/>
        <w:rPr>
          <w:rFonts w:ascii="Times New Roman" w:hAnsi="Times New Roman" w:cs="Times New Roman"/>
          <w:sz w:val="28"/>
          <w:szCs w:val="28"/>
          <w:lang w:eastAsia="ru-RU"/>
        </w:rPr>
      </w:pPr>
      <w:r w:rsidRPr="00926253">
        <w:rPr>
          <w:rFonts w:ascii="Times New Roman" w:hAnsi="Times New Roman" w:cs="Times New Roman"/>
          <w:b/>
          <w:bCs/>
          <w:sz w:val="28"/>
          <w:szCs w:val="28"/>
          <w:lang w:eastAsia="ru-RU"/>
        </w:rPr>
        <w:t>Список литературы</w:t>
      </w:r>
    </w:p>
    <w:p w14:paraId="389E25D3"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Платон. Диалоги. М.: ЭКСМО, 2019. 560 с.</w:t>
      </w:r>
    </w:p>
    <w:p w14:paraId="261DD137"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proofErr w:type="spellStart"/>
      <w:r w:rsidRPr="00F13AF8">
        <w:rPr>
          <w:rFonts w:ascii="Times New Roman" w:eastAsia="Times New Roman" w:hAnsi="Times New Roman" w:cs="Times New Roman"/>
          <w:sz w:val="28"/>
          <w:szCs w:val="28"/>
          <w:lang w:eastAsia="ru-RU"/>
        </w:rPr>
        <w:t>Полибий</w:t>
      </w:r>
      <w:proofErr w:type="spellEnd"/>
      <w:r w:rsidRPr="00F13AF8">
        <w:rPr>
          <w:rFonts w:ascii="Times New Roman" w:eastAsia="Times New Roman" w:hAnsi="Times New Roman" w:cs="Times New Roman"/>
          <w:sz w:val="28"/>
          <w:szCs w:val="28"/>
          <w:lang w:eastAsia="ru-RU"/>
        </w:rPr>
        <w:t>. Всеобщая история / Пер. с греч. Ф.Г. Мищенко. М.: Академический проект, 2020. 1317 с.</w:t>
      </w:r>
    </w:p>
    <w:p w14:paraId="60F00258"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lastRenderedPageBreak/>
        <w:t>Плутарх. Сравнительные жизнеописания / Пер. В.А. Алексеев; ред. Е.Г. Басова. М.: Альфа-книга, 2020. 1263 с.</w:t>
      </w:r>
    </w:p>
    <w:p w14:paraId="7296E23A"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Аквинский Фома. Сумма теологии. М.: Времена, 2019. 320 с.</w:t>
      </w:r>
    </w:p>
    <w:p w14:paraId="2171B95E"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Спиноза Б. Этика. М.: Азбука, 2021. 336 с.</w:t>
      </w:r>
    </w:p>
    <w:p w14:paraId="22E10D03"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Даль В.И. Толковый словарь русского языка. М.: АСТ, 2022. 640 с.</w:t>
      </w:r>
    </w:p>
    <w:p w14:paraId="2EBCF8F8"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Сергеев А.А. Экономическая безопасность предприятия: учебник и практикум для вузов. Москва: Издательство </w:t>
      </w:r>
      <w:proofErr w:type="spellStart"/>
      <w:r w:rsidRPr="00F13AF8">
        <w:rPr>
          <w:rFonts w:ascii="Times New Roman" w:eastAsia="Times New Roman" w:hAnsi="Times New Roman" w:cs="Times New Roman"/>
          <w:sz w:val="28"/>
          <w:szCs w:val="28"/>
          <w:lang w:eastAsia="ru-RU"/>
        </w:rPr>
        <w:t>Юрайт</w:t>
      </w:r>
      <w:proofErr w:type="spellEnd"/>
      <w:r w:rsidRPr="00F13AF8">
        <w:rPr>
          <w:rFonts w:ascii="Times New Roman" w:eastAsia="Times New Roman" w:hAnsi="Times New Roman" w:cs="Times New Roman"/>
          <w:sz w:val="28"/>
          <w:szCs w:val="28"/>
          <w:lang w:eastAsia="ru-RU"/>
        </w:rPr>
        <w:t>, 2019. 273 с.</w:t>
      </w:r>
    </w:p>
    <w:p w14:paraId="22A80382"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Гончаренко Л.П. Экономическая безопасность: учебник для вузов / Под общ. ред. Л.П. Гончаренко. 2-е изд., </w:t>
      </w:r>
      <w:proofErr w:type="spellStart"/>
      <w:r w:rsidRPr="00F13AF8">
        <w:rPr>
          <w:rFonts w:ascii="Times New Roman" w:eastAsia="Times New Roman" w:hAnsi="Times New Roman" w:cs="Times New Roman"/>
          <w:sz w:val="28"/>
          <w:szCs w:val="28"/>
          <w:lang w:eastAsia="ru-RU"/>
        </w:rPr>
        <w:t>перераб</w:t>
      </w:r>
      <w:proofErr w:type="spellEnd"/>
      <w:proofErr w:type="gramStart"/>
      <w:r w:rsidRPr="00F13AF8">
        <w:rPr>
          <w:rFonts w:ascii="Times New Roman" w:eastAsia="Times New Roman" w:hAnsi="Times New Roman" w:cs="Times New Roman"/>
          <w:sz w:val="28"/>
          <w:szCs w:val="28"/>
          <w:lang w:eastAsia="ru-RU"/>
        </w:rPr>
        <w:t>.</w:t>
      </w:r>
      <w:proofErr w:type="gramEnd"/>
      <w:r w:rsidRPr="00F13AF8">
        <w:rPr>
          <w:rFonts w:ascii="Times New Roman" w:eastAsia="Times New Roman" w:hAnsi="Times New Roman" w:cs="Times New Roman"/>
          <w:sz w:val="28"/>
          <w:szCs w:val="28"/>
          <w:lang w:eastAsia="ru-RU"/>
        </w:rPr>
        <w:t xml:space="preserve"> и доп. Москва: Издательство </w:t>
      </w:r>
      <w:proofErr w:type="spellStart"/>
      <w:r w:rsidRPr="00F13AF8">
        <w:rPr>
          <w:rFonts w:ascii="Times New Roman" w:eastAsia="Times New Roman" w:hAnsi="Times New Roman" w:cs="Times New Roman"/>
          <w:sz w:val="28"/>
          <w:szCs w:val="28"/>
          <w:lang w:eastAsia="ru-RU"/>
        </w:rPr>
        <w:t>Юрайт</w:t>
      </w:r>
      <w:proofErr w:type="spellEnd"/>
      <w:r w:rsidRPr="00F13AF8">
        <w:rPr>
          <w:rFonts w:ascii="Times New Roman" w:eastAsia="Times New Roman" w:hAnsi="Times New Roman" w:cs="Times New Roman"/>
          <w:sz w:val="28"/>
          <w:szCs w:val="28"/>
          <w:lang w:eastAsia="ru-RU"/>
        </w:rPr>
        <w:t>, 2020. 340 с.</w:t>
      </w:r>
    </w:p>
    <w:p w14:paraId="229B5BA9"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Шульц В.Л. Безопасность предпринимательской деятельности: учебник для вузов / В.Л. Шульц, А.В. Юрченко, А.Д. Рудченко; под ред. В.Л. Шульца. 2-е изд., </w:t>
      </w:r>
      <w:proofErr w:type="spellStart"/>
      <w:r w:rsidRPr="00F13AF8">
        <w:rPr>
          <w:rFonts w:ascii="Times New Roman" w:eastAsia="Times New Roman" w:hAnsi="Times New Roman" w:cs="Times New Roman"/>
          <w:sz w:val="28"/>
          <w:szCs w:val="28"/>
          <w:lang w:eastAsia="ru-RU"/>
        </w:rPr>
        <w:t>перераб</w:t>
      </w:r>
      <w:proofErr w:type="spellEnd"/>
      <w:proofErr w:type="gramStart"/>
      <w:r w:rsidRPr="00F13AF8">
        <w:rPr>
          <w:rFonts w:ascii="Times New Roman" w:eastAsia="Times New Roman" w:hAnsi="Times New Roman" w:cs="Times New Roman"/>
          <w:sz w:val="28"/>
          <w:szCs w:val="28"/>
          <w:lang w:eastAsia="ru-RU"/>
        </w:rPr>
        <w:t>.</w:t>
      </w:r>
      <w:proofErr w:type="gramEnd"/>
      <w:r w:rsidRPr="00F13AF8">
        <w:rPr>
          <w:rFonts w:ascii="Times New Roman" w:eastAsia="Times New Roman" w:hAnsi="Times New Roman" w:cs="Times New Roman"/>
          <w:sz w:val="28"/>
          <w:szCs w:val="28"/>
          <w:lang w:eastAsia="ru-RU"/>
        </w:rPr>
        <w:t xml:space="preserve"> и доп. Москва: Издательство </w:t>
      </w:r>
      <w:proofErr w:type="spellStart"/>
      <w:r w:rsidRPr="00F13AF8">
        <w:rPr>
          <w:rFonts w:ascii="Times New Roman" w:eastAsia="Times New Roman" w:hAnsi="Times New Roman" w:cs="Times New Roman"/>
          <w:sz w:val="28"/>
          <w:szCs w:val="28"/>
          <w:lang w:eastAsia="ru-RU"/>
        </w:rPr>
        <w:t>Юрайт</w:t>
      </w:r>
      <w:proofErr w:type="spellEnd"/>
      <w:r w:rsidRPr="00F13AF8">
        <w:rPr>
          <w:rFonts w:ascii="Times New Roman" w:eastAsia="Times New Roman" w:hAnsi="Times New Roman" w:cs="Times New Roman"/>
          <w:sz w:val="28"/>
          <w:szCs w:val="28"/>
          <w:lang w:eastAsia="ru-RU"/>
        </w:rPr>
        <w:t>, 2020. 585 с.</w:t>
      </w:r>
    </w:p>
    <w:p w14:paraId="3D18162C"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Пименов Н.А. Управление финансовыми рисками в системе экономической безопасности: учебник и практикум для вузов. 2-е изд., </w:t>
      </w:r>
      <w:proofErr w:type="spellStart"/>
      <w:r w:rsidRPr="00F13AF8">
        <w:rPr>
          <w:rFonts w:ascii="Times New Roman" w:eastAsia="Times New Roman" w:hAnsi="Times New Roman" w:cs="Times New Roman"/>
          <w:sz w:val="28"/>
          <w:szCs w:val="28"/>
          <w:lang w:eastAsia="ru-RU"/>
        </w:rPr>
        <w:t>перераб</w:t>
      </w:r>
      <w:proofErr w:type="spellEnd"/>
      <w:proofErr w:type="gramStart"/>
      <w:r w:rsidRPr="00F13AF8">
        <w:rPr>
          <w:rFonts w:ascii="Times New Roman" w:eastAsia="Times New Roman" w:hAnsi="Times New Roman" w:cs="Times New Roman"/>
          <w:sz w:val="28"/>
          <w:szCs w:val="28"/>
          <w:lang w:eastAsia="ru-RU"/>
        </w:rPr>
        <w:t>.</w:t>
      </w:r>
      <w:proofErr w:type="gramEnd"/>
      <w:r w:rsidRPr="00F13AF8">
        <w:rPr>
          <w:rFonts w:ascii="Times New Roman" w:eastAsia="Times New Roman" w:hAnsi="Times New Roman" w:cs="Times New Roman"/>
          <w:sz w:val="28"/>
          <w:szCs w:val="28"/>
          <w:lang w:eastAsia="ru-RU"/>
        </w:rPr>
        <w:t xml:space="preserve"> и доп. М.: Издательство </w:t>
      </w:r>
      <w:proofErr w:type="spellStart"/>
      <w:r w:rsidRPr="00F13AF8">
        <w:rPr>
          <w:rFonts w:ascii="Times New Roman" w:eastAsia="Times New Roman" w:hAnsi="Times New Roman" w:cs="Times New Roman"/>
          <w:sz w:val="28"/>
          <w:szCs w:val="28"/>
          <w:lang w:eastAsia="ru-RU"/>
        </w:rPr>
        <w:t>Юрайт</w:t>
      </w:r>
      <w:proofErr w:type="spellEnd"/>
      <w:r w:rsidRPr="00F13AF8">
        <w:rPr>
          <w:rFonts w:ascii="Times New Roman" w:eastAsia="Times New Roman" w:hAnsi="Times New Roman" w:cs="Times New Roman"/>
          <w:sz w:val="28"/>
          <w:szCs w:val="28"/>
          <w:lang w:eastAsia="ru-RU"/>
        </w:rPr>
        <w:t>, 2020. 326 с.</w:t>
      </w:r>
    </w:p>
    <w:p w14:paraId="60175D2A"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proofErr w:type="spellStart"/>
      <w:r w:rsidRPr="00F13AF8">
        <w:rPr>
          <w:rFonts w:ascii="Times New Roman" w:eastAsia="Times New Roman" w:hAnsi="Times New Roman" w:cs="Times New Roman"/>
          <w:sz w:val="28"/>
          <w:szCs w:val="28"/>
          <w:lang w:eastAsia="ru-RU"/>
        </w:rPr>
        <w:t>Показаньева</w:t>
      </w:r>
      <w:proofErr w:type="spellEnd"/>
      <w:r w:rsidRPr="00F13AF8">
        <w:rPr>
          <w:rFonts w:ascii="Times New Roman" w:eastAsia="Times New Roman" w:hAnsi="Times New Roman" w:cs="Times New Roman"/>
          <w:sz w:val="28"/>
          <w:szCs w:val="28"/>
          <w:lang w:eastAsia="ru-RU"/>
        </w:rPr>
        <w:t xml:space="preserve"> Ю.Н. Управление экономической безопасностью предприятия // Наука через призму времени. 2020. № 4 (37). С. 70-73.</w:t>
      </w:r>
    </w:p>
    <w:p w14:paraId="7B5E0386"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Борок И.Г. Механизмы обеспечения экономической безопасности предприятий малого и среднего бизнеса в условиях цифровой трансформации. </w:t>
      </w:r>
      <w:proofErr w:type="spellStart"/>
      <w:r w:rsidRPr="00F13AF8">
        <w:rPr>
          <w:rFonts w:ascii="Times New Roman" w:eastAsia="Times New Roman" w:hAnsi="Times New Roman" w:cs="Times New Roman"/>
          <w:sz w:val="28"/>
          <w:szCs w:val="28"/>
          <w:lang w:eastAsia="ru-RU"/>
        </w:rPr>
        <w:t>Дис</w:t>
      </w:r>
      <w:proofErr w:type="spellEnd"/>
      <w:r w:rsidRPr="00F13AF8">
        <w:rPr>
          <w:rFonts w:ascii="Times New Roman" w:eastAsia="Times New Roman" w:hAnsi="Times New Roman" w:cs="Times New Roman"/>
          <w:sz w:val="28"/>
          <w:szCs w:val="28"/>
          <w:lang w:eastAsia="ru-RU"/>
        </w:rPr>
        <w:t>. … канд. экон. наук. Нижегородский государственный технический университет им. Р.Е. Алексеева. Нижний Новгород, 2021.</w:t>
      </w:r>
    </w:p>
    <w:p w14:paraId="60BA21C4"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F13AF8">
        <w:rPr>
          <w:rFonts w:ascii="Times New Roman" w:eastAsia="Times New Roman" w:hAnsi="Times New Roman" w:cs="Times New Roman"/>
          <w:sz w:val="28"/>
          <w:szCs w:val="28"/>
          <w:lang w:eastAsia="ru-RU"/>
        </w:rPr>
        <w:t xml:space="preserve">Рябков И.Л. Методологические аспекты и инструментарий обеспечения экономической безопасности предприятий черной металлургии. </w:t>
      </w:r>
      <w:proofErr w:type="spellStart"/>
      <w:r w:rsidRPr="00F13AF8">
        <w:rPr>
          <w:rFonts w:ascii="Times New Roman" w:eastAsia="Times New Roman" w:hAnsi="Times New Roman" w:cs="Times New Roman"/>
          <w:sz w:val="28"/>
          <w:szCs w:val="28"/>
          <w:lang w:eastAsia="ru-RU"/>
        </w:rPr>
        <w:t>Дис</w:t>
      </w:r>
      <w:proofErr w:type="spellEnd"/>
      <w:r w:rsidRPr="00F13AF8">
        <w:rPr>
          <w:rFonts w:ascii="Times New Roman" w:eastAsia="Times New Roman" w:hAnsi="Times New Roman" w:cs="Times New Roman"/>
          <w:sz w:val="28"/>
          <w:szCs w:val="28"/>
          <w:lang w:eastAsia="ru-RU"/>
        </w:rPr>
        <w:t>. … канд. экон. наук. Нижегородский государственный технический университет им. Р.Е. Алексеева. Нижний Новгород, 2021.</w:t>
      </w:r>
    </w:p>
    <w:p w14:paraId="5FAE403B" w14:textId="77777777" w:rsidR="00F13AF8" w:rsidRPr="00F13AF8" w:rsidRDefault="00F13AF8" w:rsidP="00926253">
      <w:pPr>
        <w:numPr>
          <w:ilvl w:val="0"/>
          <w:numId w:val="4"/>
        </w:numPr>
        <w:tabs>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proofErr w:type="spellStart"/>
      <w:r w:rsidRPr="00F13AF8">
        <w:rPr>
          <w:rFonts w:ascii="Times New Roman" w:eastAsia="Times New Roman" w:hAnsi="Times New Roman" w:cs="Times New Roman"/>
          <w:sz w:val="28"/>
          <w:szCs w:val="28"/>
          <w:lang w:eastAsia="ru-RU"/>
        </w:rPr>
        <w:t>Прокопец</w:t>
      </w:r>
      <w:proofErr w:type="spellEnd"/>
      <w:r w:rsidRPr="00F13AF8">
        <w:rPr>
          <w:rFonts w:ascii="Times New Roman" w:eastAsia="Times New Roman" w:hAnsi="Times New Roman" w:cs="Times New Roman"/>
          <w:sz w:val="28"/>
          <w:szCs w:val="28"/>
          <w:lang w:eastAsia="ru-RU"/>
        </w:rPr>
        <w:t xml:space="preserve"> Н.Н. Организационно-экономические аспекты обеспечения экономической безопасности интеллектуальной собственности высокотехнологичных предприятий. </w:t>
      </w:r>
      <w:proofErr w:type="spellStart"/>
      <w:r w:rsidRPr="00F13AF8">
        <w:rPr>
          <w:rFonts w:ascii="Times New Roman" w:eastAsia="Times New Roman" w:hAnsi="Times New Roman" w:cs="Times New Roman"/>
          <w:sz w:val="28"/>
          <w:szCs w:val="28"/>
          <w:lang w:eastAsia="ru-RU"/>
        </w:rPr>
        <w:t>Дис</w:t>
      </w:r>
      <w:proofErr w:type="spellEnd"/>
      <w:r w:rsidRPr="00F13AF8">
        <w:rPr>
          <w:rFonts w:ascii="Times New Roman" w:eastAsia="Times New Roman" w:hAnsi="Times New Roman" w:cs="Times New Roman"/>
          <w:sz w:val="28"/>
          <w:szCs w:val="28"/>
          <w:lang w:eastAsia="ru-RU"/>
        </w:rPr>
        <w:t>. … канд. экон. наук / Санкт-Петербургский государственный экономический университет. Санкт-Петербург, 2022.</w:t>
      </w:r>
    </w:p>
    <w:p w14:paraId="3AE30415" w14:textId="456965F9" w:rsidR="00F13AF8" w:rsidRPr="00F13AF8" w:rsidRDefault="00F13AF8" w:rsidP="00926253">
      <w:pPr>
        <w:tabs>
          <w:tab w:val="left" w:pos="993"/>
        </w:tabs>
        <w:spacing w:after="0" w:line="240" w:lineRule="auto"/>
        <w:ind w:firstLine="709"/>
        <w:jc w:val="both"/>
        <w:rPr>
          <w:rFonts w:ascii="Times New Roman" w:eastAsia="Times New Roman" w:hAnsi="Times New Roman" w:cs="Times New Roman"/>
          <w:sz w:val="28"/>
          <w:szCs w:val="28"/>
          <w:lang w:eastAsia="ru-RU"/>
        </w:rPr>
      </w:pPr>
    </w:p>
    <w:p w14:paraId="2C38A7BD" w14:textId="77777777" w:rsidR="003E130F" w:rsidRPr="00926253" w:rsidRDefault="003E130F" w:rsidP="00926253">
      <w:pPr>
        <w:tabs>
          <w:tab w:val="left" w:pos="993"/>
        </w:tabs>
        <w:ind w:firstLine="709"/>
        <w:jc w:val="both"/>
        <w:rPr>
          <w:rFonts w:ascii="Times New Roman" w:hAnsi="Times New Roman" w:cs="Times New Roman"/>
          <w:sz w:val="28"/>
          <w:szCs w:val="28"/>
        </w:rPr>
      </w:pPr>
    </w:p>
    <w:sectPr w:rsidR="003E130F" w:rsidRPr="00926253" w:rsidSect="00BE4058">
      <w:footerReference w:type="default" r:id="rId15"/>
      <w:pgSz w:w="11906" w:h="16838"/>
      <w:pgMar w:top="1134" w:right="850" w:bottom="1134"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60D6A" w14:textId="77777777" w:rsidR="00B133E7" w:rsidRDefault="00B133E7" w:rsidP="005E2336">
      <w:pPr>
        <w:spacing w:after="0" w:line="240" w:lineRule="auto"/>
      </w:pPr>
      <w:r>
        <w:separator/>
      </w:r>
    </w:p>
  </w:endnote>
  <w:endnote w:type="continuationSeparator" w:id="0">
    <w:p w14:paraId="7F43E731" w14:textId="77777777" w:rsidR="00B133E7" w:rsidRDefault="00B133E7" w:rsidP="005E2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624470"/>
      <w:docPartObj>
        <w:docPartGallery w:val="Page Numbers (Bottom of Page)"/>
        <w:docPartUnique/>
      </w:docPartObj>
    </w:sdtPr>
    <w:sdtContent>
      <w:p w14:paraId="0F4BF7B5" w14:textId="42D3BF9F" w:rsidR="0004292E" w:rsidRDefault="0004292E">
        <w:pPr>
          <w:pStyle w:val="a6"/>
          <w:jc w:val="center"/>
        </w:pPr>
        <w:r>
          <w:fldChar w:fldCharType="begin"/>
        </w:r>
        <w:r>
          <w:instrText>PAGE   \* MERGEFORMAT</w:instrText>
        </w:r>
        <w:r>
          <w:fldChar w:fldCharType="separate"/>
        </w:r>
        <w:r>
          <w:t>2</w:t>
        </w:r>
        <w:r>
          <w:fldChar w:fldCharType="end"/>
        </w:r>
      </w:p>
    </w:sdtContent>
  </w:sdt>
  <w:p w14:paraId="29E455F2" w14:textId="77777777" w:rsidR="0004292E" w:rsidRDefault="0004292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B8F9" w14:textId="77777777" w:rsidR="00FB4B2F" w:rsidRDefault="00FB4B2F" w:rsidP="0024082C">
    <w:pPr>
      <w:pStyle w:val="a6"/>
    </w:pPr>
    <w:r>
      <w:rPr>
        <w:noProof/>
      </w:rPr>
      <mc:AlternateContent>
        <mc:Choice Requires="wps">
          <w:drawing>
            <wp:anchor distT="0" distB="0" distL="114300" distR="114300" simplePos="0" relativeHeight="251659264" behindDoc="0" locked="0" layoutInCell="0" allowOverlap="1" wp14:anchorId="02E4A491" wp14:editId="188A0B98">
              <wp:simplePos x="0" y="0"/>
              <wp:positionH relativeFrom="leftMargin">
                <wp:posOffset>214131</wp:posOffset>
              </wp:positionH>
              <wp:positionV relativeFrom="margin">
                <wp:posOffset>3103237</wp:posOffset>
              </wp:positionV>
              <wp:extent cx="385469" cy="32956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69"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F2844" w14:textId="77777777" w:rsidR="00FB4B2F" w:rsidRPr="000A42AE" w:rsidRDefault="00FB4B2F" w:rsidP="00E638C1">
                          <w:pPr>
                            <w:pBdr>
                              <w:bottom w:val="single" w:sz="4" w:space="1" w:color="auto"/>
                            </w:pBdr>
                            <w:jc w:val="center"/>
                            <w:rPr>
                              <w:sz w:val="24"/>
                              <w:szCs w:val="24"/>
                            </w:rPr>
                          </w:pPr>
                          <w:r w:rsidRPr="000A42AE">
                            <w:rPr>
                              <w:sz w:val="24"/>
                              <w:szCs w:val="24"/>
                            </w:rPr>
                            <w:fldChar w:fldCharType="begin"/>
                          </w:r>
                          <w:r w:rsidRPr="000A42AE">
                            <w:rPr>
                              <w:sz w:val="24"/>
                              <w:szCs w:val="24"/>
                            </w:rPr>
                            <w:instrText>PAGE   \* MERGEFORMAT</w:instrText>
                          </w:r>
                          <w:r w:rsidRPr="000A42AE">
                            <w:rPr>
                              <w:sz w:val="24"/>
                              <w:szCs w:val="24"/>
                            </w:rPr>
                            <w:fldChar w:fldCharType="separate"/>
                          </w:r>
                          <w:r w:rsidRPr="000A42AE">
                            <w:rPr>
                              <w:sz w:val="24"/>
                              <w:szCs w:val="24"/>
                            </w:rPr>
                            <w:t>2</w:t>
                          </w:r>
                          <w:r w:rsidRPr="000A42AE">
                            <w:rPr>
                              <w:sz w:val="24"/>
                              <w:szCs w:val="24"/>
                            </w:rPr>
                            <w:fldChar w:fldCharType="end"/>
                          </w:r>
                        </w:p>
                      </w:txbxContent>
                    </wps:txbx>
                    <wps:bodyPr rot="0" vert="vert"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02E4A491" id="Прямоугольник 2" o:spid="_x0000_s1026" style="position:absolute;margin-left:16.85pt;margin-top:244.35pt;width:30.35pt;height:25.9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" o:allowincell="f" stroked="f">
              <v:textbox style="layout-flow:vertical">
                <w:txbxContent>
                  <w:p w14:paraId="7BFF2844" w14:textId="77777777" w:rsidR="00FB4B2F" w:rsidRPr="000A42AE" w:rsidRDefault="00FB4B2F" w:rsidP="00E638C1">
                    <w:pPr>
                      <w:pBdr>
                        <w:bottom w:val="single" w:sz="4" w:space="1" w:color="auto"/>
                      </w:pBdr>
                      <w:jc w:val="center"/>
                      <w:rPr>
                        <w:sz w:val="24"/>
                        <w:szCs w:val="24"/>
                      </w:rPr>
                    </w:pPr>
                    <w:r w:rsidRPr="000A42AE">
                      <w:rPr>
                        <w:sz w:val="24"/>
                        <w:szCs w:val="24"/>
                      </w:rPr>
                      <w:fldChar w:fldCharType="begin"/>
                    </w:r>
                    <w:r w:rsidRPr="000A42AE">
                      <w:rPr>
                        <w:sz w:val="24"/>
                        <w:szCs w:val="24"/>
                      </w:rPr>
                      <w:instrText>PAGE   \* MERGEFORMAT</w:instrText>
                    </w:r>
                    <w:r w:rsidRPr="000A42AE">
                      <w:rPr>
                        <w:sz w:val="24"/>
                        <w:szCs w:val="24"/>
                      </w:rPr>
                      <w:fldChar w:fldCharType="separate"/>
                    </w:r>
                    <w:r w:rsidRPr="000A42AE">
                      <w:rPr>
                        <w:sz w:val="24"/>
                        <w:szCs w:val="24"/>
                      </w:rPr>
                      <w:t>2</w:t>
                    </w:r>
                    <w:r w:rsidRPr="000A42AE">
                      <w:rPr>
                        <w:sz w:val="24"/>
                        <w:szCs w:val="24"/>
                      </w:rPr>
                      <w:fldChar w:fldCharType="end"/>
                    </w:r>
                  </w:p>
                </w:txbxContent>
              </v:textbox>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489067"/>
      <w:docPartObj>
        <w:docPartGallery w:val="Page Numbers (Bottom of Page)"/>
        <w:docPartUnique/>
      </w:docPartObj>
    </w:sdtPr>
    <w:sdtContent>
      <w:p w14:paraId="468B6189" w14:textId="162EFBE5" w:rsidR="005E2336" w:rsidRDefault="005E2336">
        <w:pPr>
          <w:pStyle w:val="a6"/>
          <w:jc w:val="center"/>
        </w:pPr>
        <w:r>
          <w:fldChar w:fldCharType="begin"/>
        </w:r>
        <w:r>
          <w:instrText>PAGE   \* MERGEFORMAT</w:instrText>
        </w:r>
        <w:r>
          <w:fldChar w:fldCharType="separate"/>
        </w:r>
        <w:r>
          <w:t>2</w:t>
        </w:r>
        <w:r>
          <w:fldChar w:fldCharType="end"/>
        </w:r>
      </w:p>
    </w:sdtContent>
  </w:sdt>
  <w:p w14:paraId="17980390" w14:textId="77777777" w:rsidR="005E2336" w:rsidRDefault="005E233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3215" w14:textId="77777777" w:rsidR="00B133E7" w:rsidRDefault="00B133E7" w:rsidP="005E2336">
      <w:pPr>
        <w:spacing w:after="0" w:line="240" w:lineRule="auto"/>
      </w:pPr>
      <w:r>
        <w:separator/>
      </w:r>
    </w:p>
  </w:footnote>
  <w:footnote w:type="continuationSeparator" w:id="0">
    <w:p w14:paraId="47F15C48" w14:textId="77777777" w:rsidR="00B133E7" w:rsidRDefault="00B133E7" w:rsidP="005E2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C533" w14:textId="77777777" w:rsidR="00FB4B2F" w:rsidRPr="00DF6E53" w:rsidRDefault="00FB4B2F" w:rsidP="0024082C">
    <w:pPr>
      <w:pStyle w:val="a4"/>
    </w:pPr>
    <w:sdt>
      <w:sdtPr>
        <w:id w:val="2069223071"/>
        <w:docPartObj>
          <w:docPartGallery w:val="Page Numbers (Margins)"/>
          <w:docPartUnique/>
        </w:docPartObj>
      </w:sdtPr>
      <w:sdtContent/>
    </w:sdt>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B4F"/>
    <w:multiLevelType w:val="multilevel"/>
    <w:tmpl w:val="D81C5F4C"/>
    <w:styleLink w:val="a"/>
    <w:lvl w:ilvl="0">
      <w:start w:val="1"/>
      <w:numFmt w:val="decimal"/>
      <w:lvlText w:val="%1."/>
      <w:lvlJc w:val="left"/>
      <w:pPr>
        <w:tabs>
          <w:tab w:val="num" w:pos="1021"/>
        </w:tabs>
        <w:ind w:left="0" w:firstLine="709"/>
      </w:pPr>
      <w:rPr>
        <w:rFonts w:hint="default"/>
      </w:rPr>
    </w:lvl>
    <w:lvl w:ilvl="1">
      <w:start w:val="1"/>
      <w:numFmt w:val="decimal"/>
      <w:lvlText w:val="%1.%2."/>
      <w:lvlJc w:val="left"/>
      <w:pPr>
        <w:tabs>
          <w:tab w:val="num" w:pos="1191"/>
        </w:tabs>
        <w:ind w:left="0" w:firstLine="709"/>
      </w:pPr>
      <w:rPr>
        <w:rFonts w:hint="default"/>
      </w:rPr>
    </w:lvl>
    <w:lvl w:ilvl="2">
      <w:start w:val="1"/>
      <w:numFmt w:val="decimal"/>
      <w:lvlText w:val="%3.%1.%2."/>
      <w:lvlJc w:val="left"/>
      <w:pPr>
        <w:tabs>
          <w:tab w:val="num" w:pos="1304"/>
        </w:tabs>
        <w:ind w:left="0" w:firstLine="709"/>
      </w:pPr>
      <w:rPr>
        <w:rFonts w:hint="default"/>
      </w:rPr>
    </w:lvl>
    <w:lvl w:ilvl="3">
      <w:start w:val="1"/>
      <w:numFmt w:val="decimal"/>
      <w:lvlText w:val="(%4)"/>
      <w:lvlJc w:val="left"/>
      <w:pPr>
        <w:tabs>
          <w:tab w:val="num" w:pos="709"/>
        </w:tabs>
        <w:ind w:left="0" w:firstLine="709"/>
      </w:pPr>
      <w:rPr>
        <w:rFonts w:hint="default"/>
      </w:rPr>
    </w:lvl>
    <w:lvl w:ilvl="4">
      <w:start w:val="1"/>
      <w:numFmt w:val="lowerLetter"/>
      <w:lvlText w:val="(%5)"/>
      <w:lvlJc w:val="left"/>
      <w:pPr>
        <w:tabs>
          <w:tab w:val="num" w:pos="709"/>
        </w:tabs>
        <w:ind w:left="0" w:firstLine="709"/>
      </w:pPr>
      <w:rPr>
        <w:rFonts w:hint="default"/>
      </w:rPr>
    </w:lvl>
    <w:lvl w:ilvl="5">
      <w:start w:val="1"/>
      <w:numFmt w:val="lowerRoman"/>
      <w:lvlText w:val="(%6)"/>
      <w:lvlJc w:val="left"/>
      <w:pPr>
        <w:tabs>
          <w:tab w:val="num" w:pos="709"/>
        </w:tabs>
        <w:ind w:left="0" w:firstLine="709"/>
      </w:pPr>
      <w:rPr>
        <w:rFonts w:hint="default"/>
      </w:rPr>
    </w:lvl>
    <w:lvl w:ilvl="6">
      <w:start w:val="1"/>
      <w:numFmt w:val="decimal"/>
      <w:lvlText w:val="%7."/>
      <w:lvlJc w:val="left"/>
      <w:pPr>
        <w:tabs>
          <w:tab w:val="num" w:pos="709"/>
        </w:tabs>
        <w:ind w:left="0" w:firstLine="709"/>
      </w:pPr>
      <w:rPr>
        <w:rFonts w:hint="default"/>
      </w:rPr>
    </w:lvl>
    <w:lvl w:ilvl="7">
      <w:start w:val="1"/>
      <w:numFmt w:val="lowerLetter"/>
      <w:lvlText w:val="%8."/>
      <w:lvlJc w:val="left"/>
      <w:pPr>
        <w:tabs>
          <w:tab w:val="num" w:pos="709"/>
        </w:tabs>
        <w:ind w:left="0" w:firstLine="709"/>
      </w:pPr>
      <w:rPr>
        <w:rFonts w:hint="default"/>
      </w:rPr>
    </w:lvl>
    <w:lvl w:ilvl="8">
      <w:start w:val="1"/>
      <w:numFmt w:val="lowerRoman"/>
      <w:lvlText w:val="%9."/>
      <w:lvlJc w:val="left"/>
      <w:pPr>
        <w:tabs>
          <w:tab w:val="num" w:pos="709"/>
        </w:tabs>
        <w:ind w:left="0" w:firstLine="709"/>
      </w:pPr>
      <w:rPr>
        <w:rFonts w:hint="default"/>
      </w:rPr>
    </w:lvl>
  </w:abstractNum>
  <w:abstractNum w:abstractNumId="1" w15:restartNumberingAfterBreak="0">
    <w:nsid w:val="09134B47"/>
    <w:multiLevelType w:val="multilevel"/>
    <w:tmpl w:val="58C62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C140C"/>
    <w:multiLevelType w:val="multilevel"/>
    <w:tmpl w:val="849CED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2E44A6"/>
    <w:multiLevelType w:val="multilevel"/>
    <w:tmpl w:val="91E23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94"/>
    <w:rsid w:val="0004292E"/>
    <w:rsid w:val="00363CA3"/>
    <w:rsid w:val="003E130F"/>
    <w:rsid w:val="004121C3"/>
    <w:rsid w:val="00473E9A"/>
    <w:rsid w:val="005E2336"/>
    <w:rsid w:val="005F008D"/>
    <w:rsid w:val="0072400C"/>
    <w:rsid w:val="00795D6F"/>
    <w:rsid w:val="00826A98"/>
    <w:rsid w:val="00873694"/>
    <w:rsid w:val="00926253"/>
    <w:rsid w:val="00B133E7"/>
    <w:rsid w:val="00BE4058"/>
    <w:rsid w:val="00C925A9"/>
    <w:rsid w:val="00F13AF8"/>
    <w:rsid w:val="00FB4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C4E09"/>
  <w15:chartTrackingRefBased/>
  <w15:docId w15:val="{7BABECAB-420C-44EC-8C6F-5C8AC8B5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Нумерованный цифры"/>
    <w:basedOn w:val="a3"/>
    <w:uiPriority w:val="99"/>
    <w:rsid w:val="00C925A9"/>
    <w:pPr>
      <w:numPr>
        <w:numId w:val="1"/>
      </w:numPr>
    </w:pPr>
  </w:style>
  <w:style w:type="paragraph" w:styleId="a4">
    <w:name w:val="header"/>
    <w:basedOn w:val="a0"/>
    <w:link w:val="a5"/>
    <w:uiPriority w:val="99"/>
    <w:unhideWhenUsed/>
    <w:rsid w:val="005E233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5E2336"/>
  </w:style>
  <w:style w:type="paragraph" w:styleId="a6">
    <w:name w:val="footer"/>
    <w:basedOn w:val="a0"/>
    <w:link w:val="a7"/>
    <w:uiPriority w:val="99"/>
    <w:unhideWhenUsed/>
    <w:rsid w:val="005E233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5E2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820780">
      <w:bodyDiv w:val="1"/>
      <w:marLeft w:val="0"/>
      <w:marRight w:val="0"/>
      <w:marTop w:val="0"/>
      <w:marBottom w:val="0"/>
      <w:divBdr>
        <w:top w:val="none" w:sz="0" w:space="0" w:color="auto"/>
        <w:left w:val="none" w:sz="0" w:space="0" w:color="auto"/>
        <w:bottom w:val="none" w:sz="0" w:space="0" w:color="auto"/>
        <w:right w:val="none" w:sz="0" w:space="0" w:color="auto"/>
      </w:divBdr>
      <w:divsChild>
        <w:div w:id="370686772">
          <w:marLeft w:val="0"/>
          <w:marRight w:val="0"/>
          <w:marTop w:val="0"/>
          <w:marBottom w:val="0"/>
          <w:divBdr>
            <w:top w:val="none" w:sz="0" w:space="0" w:color="auto"/>
            <w:left w:val="none" w:sz="0" w:space="0" w:color="auto"/>
            <w:bottom w:val="none" w:sz="0" w:space="0" w:color="auto"/>
            <w:right w:val="none" w:sz="0" w:space="0" w:color="auto"/>
          </w:divBdr>
          <w:divsChild>
            <w:div w:id="39166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70577">
      <w:bodyDiv w:val="1"/>
      <w:marLeft w:val="0"/>
      <w:marRight w:val="0"/>
      <w:marTop w:val="0"/>
      <w:marBottom w:val="0"/>
      <w:divBdr>
        <w:top w:val="none" w:sz="0" w:space="0" w:color="auto"/>
        <w:left w:val="none" w:sz="0" w:space="0" w:color="auto"/>
        <w:bottom w:val="none" w:sz="0" w:space="0" w:color="auto"/>
        <w:right w:val="none" w:sz="0" w:space="0" w:color="auto"/>
      </w:divBdr>
      <w:divsChild>
        <w:div w:id="142353627">
          <w:marLeft w:val="0"/>
          <w:marRight w:val="0"/>
          <w:marTop w:val="0"/>
          <w:marBottom w:val="0"/>
          <w:divBdr>
            <w:top w:val="none" w:sz="0" w:space="0" w:color="auto"/>
            <w:left w:val="none" w:sz="0" w:space="0" w:color="auto"/>
            <w:bottom w:val="none" w:sz="0" w:space="0" w:color="auto"/>
            <w:right w:val="none" w:sz="0" w:space="0" w:color="auto"/>
          </w:divBdr>
          <w:divsChild>
            <w:div w:id="4309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57233">
      <w:bodyDiv w:val="1"/>
      <w:marLeft w:val="0"/>
      <w:marRight w:val="0"/>
      <w:marTop w:val="0"/>
      <w:marBottom w:val="0"/>
      <w:divBdr>
        <w:top w:val="none" w:sz="0" w:space="0" w:color="auto"/>
        <w:left w:val="none" w:sz="0" w:space="0" w:color="auto"/>
        <w:bottom w:val="none" w:sz="0" w:space="0" w:color="auto"/>
        <w:right w:val="none" w:sz="0" w:space="0" w:color="auto"/>
      </w:divBdr>
      <w:divsChild>
        <w:div w:id="431632056">
          <w:marLeft w:val="0"/>
          <w:marRight w:val="0"/>
          <w:marTop w:val="0"/>
          <w:marBottom w:val="0"/>
          <w:divBdr>
            <w:top w:val="none" w:sz="0" w:space="0" w:color="auto"/>
            <w:left w:val="none" w:sz="0" w:space="0" w:color="auto"/>
            <w:bottom w:val="none" w:sz="0" w:space="0" w:color="auto"/>
            <w:right w:val="none" w:sz="0" w:space="0" w:color="auto"/>
          </w:divBdr>
          <w:divsChild>
            <w:div w:id="9565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4F29C1-2439-479B-9378-A1B34D32164B}"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94668E79-82AE-4A69-B09F-BFCE9EACA67A}">
      <dgm:prSet phldrT="[Текст]" custT="1"/>
      <dgm:spPr>
        <a:xfrm>
          <a:off x="3555805" y="19463"/>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Система обеспечение экономической безопасности коммерческой деятельности хозяйствующего субъекта</a:t>
          </a:r>
        </a:p>
      </dgm:t>
    </dgm:pt>
    <dgm:pt modelId="{661ABAD2-CB3F-4811-BF90-59266D75D9C3}" type="parTrans" cxnId="{7B17A94A-06A5-4DE3-9CD6-06D7CD30FD07}">
      <dgm:prSet/>
      <dgm:spPr/>
      <dgm:t>
        <a:bodyPr/>
        <a:lstStyle/>
        <a:p>
          <a:endParaRPr lang="ru-RU"/>
        </a:p>
      </dgm:t>
    </dgm:pt>
    <dgm:pt modelId="{BF5FFB96-D567-473A-9918-39C6C6D481FF}" type="sibTrans" cxnId="{7B17A94A-06A5-4DE3-9CD6-06D7CD30FD07}">
      <dgm:prSet/>
      <dgm:spPr/>
      <dgm:t>
        <a:bodyPr/>
        <a:lstStyle/>
        <a:p>
          <a:endParaRPr lang="ru-RU"/>
        </a:p>
      </dgm:t>
    </dgm:pt>
    <dgm:pt modelId="{D022B147-294A-4DFF-A2BF-9DE63E6E4677}">
      <dgm:prSet phldrT="[Текст]" custT="1"/>
      <dgm:spPr>
        <a:xfrm>
          <a:off x="648"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Обеспечение безопасности основных фондов</a:t>
          </a:r>
        </a:p>
      </dgm:t>
    </dgm:pt>
    <dgm:pt modelId="{1A66EEF7-7F50-480A-B105-88CC4E308F14}" type="parTrans" cxnId="{9F50375F-1DF1-421C-95A8-9C5EAE2F49EB}">
      <dgm:prSet/>
      <dgm:spPr>
        <a:xfrm>
          <a:off x="968583" y="847467"/>
          <a:ext cx="3555156" cy="292231"/>
        </a:xfrm>
        <a:custGeom>
          <a:avLst/>
          <a:gdLst/>
          <a:ahLst/>
          <a:cxnLst/>
          <a:rect l="0" t="0" r="0" b="0"/>
          <a:pathLst>
            <a:path>
              <a:moveTo>
                <a:pt x="3555156" y="0"/>
              </a:moveTo>
              <a:lnTo>
                <a:pt x="3555156" y="146115"/>
              </a:lnTo>
              <a:lnTo>
                <a:pt x="0" y="146115"/>
              </a:lnTo>
              <a:lnTo>
                <a:pt x="0" y="29223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7B4E7983-E663-4072-A638-8C7B5CA597BB}" type="sibTrans" cxnId="{9F50375F-1DF1-421C-95A8-9C5EAE2F49EB}">
      <dgm:prSet/>
      <dgm:spPr/>
      <dgm:t>
        <a:bodyPr/>
        <a:lstStyle/>
        <a:p>
          <a:endParaRPr lang="ru-RU"/>
        </a:p>
      </dgm:t>
    </dgm:pt>
    <dgm:pt modelId="{EF72A086-E1D0-4355-A570-11309067CB07}">
      <dgm:prSet phldrT="[Текст]" custT="1"/>
      <dgm:spPr>
        <a:xfrm>
          <a:off x="2654760"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Обеспечение безопасности оборотных средств</a:t>
          </a:r>
        </a:p>
      </dgm:t>
    </dgm:pt>
    <dgm:pt modelId="{7447C66C-6177-4215-AB81-8EAE198EA3F9}" type="parTrans" cxnId="{05074497-91F1-4B0B-8C4A-A02F48FE77DB}">
      <dgm:prSet/>
      <dgm:spPr>
        <a:xfrm>
          <a:off x="3622695" y="847467"/>
          <a:ext cx="901044" cy="292231"/>
        </a:xfrm>
        <a:custGeom>
          <a:avLst/>
          <a:gdLst/>
          <a:ahLst/>
          <a:cxnLst/>
          <a:rect l="0" t="0" r="0" b="0"/>
          <a:pathLst>
            <a:path>
              <a:moveTo>
                <a:pt x="901044" y="0"/>
              </a:moveTo>
              <a:lnTo>
                <a:pt x="901044" y="146115"/>
              </a:lnTo>
              <a:lnTo>
                <a:pt x="0" y="146115"/>
              </a:lnTo>
              <a:lnTo>
                <a:pt x="0" y="29223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53E4EB8C-A404-4FCF-9014-1C2962E790F8}" type="sibTrans" cxnId="{05074497-91F1-4B0B-8C4A-A02F48FE77DB}">
      <dgm:prSet/>
      <dgm:spPr/>
      <dgm:t>
        <a:bodyPr/>
        <a:lstStyle/>
        <a:p>
          <a:endParaRPr lang="ru-RU"/>
        </a:p>
      </dgm:t>
    </dgm:pt>
    <dgm:pt modelId="{9F069E10-2709-4348-B722-D9D1EBF4DEE7}">
      <dgm:prSet phldrT="[Текст]" custT="1"/>
      <dgm:spPr>
        <a:xfrm>
          <a:off x="4882861"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Обеспечение безопасности трудовых ресурсов</a:t>
          </a:r>
        </a:p>
      </dgm:t>
    </dgm:pt>
    <dgm:pt modelId="{723A5038-9C83-48D4-B313-74597373C130}" type="parTrans" cxnId="{F3828C33-AA29-4615-B799-79A1C9242A55}">
      <dgm:prSet/>
      <dgm:spPr>
        <a:xfrm>
          <a:off x="4523740" y="847467"/>
          <a:ext cx="1327056" cy="292231"/>
        </a:xfrm>
        <a:custGeom>
          <a:avLst/>
          <a:gdLst/>
          <a:ahLst/>
          <a:cxnLst/>
          <a:rect l="0" t="0" r="0" b="0"/>
          <a:pathLst>
            <a:path>
              <a:moveTo>
                <a:pt x="0" y="0"/>
              </a:moveTo>
              <a:lnTo>
                <a:pt x="0" y="146115"/>
              </a:lnTo>
              <a:lnTo>
                <a:pt x="1327056" y="146115"/>
              </a:lnTo>
              <a:lnTo>
                <a:pt x="1327056" y="29223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90793FC3-2B44-4698-8B36-4DBAFF7A8FAB}" type="sibTrans" cxnId="{F3828C33-AA29-4615-B799-79A1C9242A55}">
      <dgm:prSet/>
      <dgm:spPr/>
      <dgm:t>
        <a:bodyPr/>
        <a:lstStyle/>
        <a:p>
          <a:endParaRPr lang="ru-RU"/>
        </a:p>
      </dgm:t>
    </dgm:pt>
    <dgm:pt modelId="{BDFADD21-1EAD-48E1-B3C0-30D5BDB2FA48}">
      <dgm:prSet phldrT="[Текст]" custT="1"/>
      <dgm:spPr>
        <a:xfrm>
          <a:off x="7110962"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Информационная составляющая обеспечения безопасности</a:t>
          </a:r>
        </a:p>
      </dgm:t>
    </dgm:pt>
    <dgm:pt modelId="{2D457B78-FE00-4A80-BA91-53242D12CDDE}" type="parTrans" cxnId="{EB4E98E0-AC70-4EF0-8F17-2B6AE8CEE4C7}">
      <dgm:prSet/>
      <dgm:spPr>
        <a:xfrm>
          <a:off x="4523740" y="847467"/>
          <a:ext cx="3555156" cy="292231"/>
        </a:xfrm>
        <a:custGeom>
          <a:avLst/>
          <a:gdLst/>
          <a:ahLst/>
          <a:cxnLst/>
          <a:rect l="0" t="0" r="0" b="0"/>
          <a:pathLst>
            <a:path>
              <a:moveTo>
                <a:pt x="0" y="0"/>
              </a:moveTo>
              <a:lnTo>
                <a:pt x="0" y="146115"/>
              </a:lnTo>
              <a:lnTo>
                <a:pt x="3555156" y="146115"/>
              </a:lnTo>
              <a:lnTo>
                <a:pt x="3555156" y="29223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4A269C0D-90AA-4C6E-9C85-3334600EBF1E}" type="sibTrans" cxnId="{EB4E98E0-AC70-4EF0-8F17-2B6AE8CEE4C7}">
      <dgm:prSet/>
      <dgm:spPr/>
      <dgm:t>
        <a:bodyPr/>
        <a:lstStyle/>
        <a:p>
          <a:endParaRPr lang="ru-RU"/>
        </a:p>
      </dgm:t>
    </dgm:pt>
    <dgm:pt modelId="{29325D5C-67F3-4F6A-BFE5-102A3B43D479}">
      <dgm:prSet custT="1"/>
      <dgm:spPr>
        <a:xfrm>
          <a:off x="484615" y="2259934"/>
          <a:ext cx="1938234"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Физическая сохранность от хищений, повреждений, утраты, пожара и т.д.</a:t>
          </a:r>
        </a:p>
      </dgm:t>
    </dgm:pt>
    <dgm:pt modelId="{13CB525F-A189-4807-9F74-BD347308B52A}" type="parTrans" cxnId="{725CD558-40C5-4704-8C66-3FBB6A89590D}">
      <dgm:prSet/>
      <dgm:spPr>
        <a:xfrm>
          <a:off x="194235" y="1967703"/>
          <a:ext cx="290380" cy="706233"/>
        </a:xfrm>
        <a:custGeom>
          <a:avLst/>
          <a:gdLst/>
          <a:ahLst/>
          <a:cxnLst/>
          <a:rect l="0" t="0" r="0" b="0"/>
          <a:pathLst>
            <a:path>
              <a:moveTo>
                <a:pt x="0" y="0"/>
              </a:moveTo>
              <a:lnTo>
                <a:pt x="0" y="706233"/>
              </a:lnTo>
              <a:lnTo>
                <a:pt x="290380" y="70623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20B46CBD-4D65-44EF-9CED-4291E477835F}" type="sibTrans" cxnId="{725CD558-40C5-4704-8C66-3FBB6A89590D}">
      <dgm:prSet/>
      <dgm:spPr/>
      <dgm:t>
        <a:bodyPr/>
        <a:lstStyle/>
        <a:p>
          <a:endParaRPr lang="ru-RU"/>
        </a:p>
      </dgm:t>
    </dgm:pt>
    <dgm:pt modelId="{E9FBC10F-1C00-4B72-8BD6-B4102BC51E82}">
      <dgm:prSet custT="1"/>
      <dgm:spPr>
        <a:xfrm>
          <a:off x="484615" y="3380170"/>
          <a:ext cx="1938234"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Обеспеченность запасными частями, расходными материалами и т.д.</a:t>
          </a:r>
        </a:p>
      </dgm:t>
    </dgm:pt>
    <dgm:pt modelId="{2BEF342F-7F9F-4F35-96A3-80EB1E639657}" type="parTrans" cxnId="{16A31C32-40C1-4277-B058-32F87ABC9ADB}">
      <dgm:prSet/>
      <dgm:spPr>
        <a:xfrm>
          <a:off x="194235" y="1967703"/>
          <a:ext cx="290380" cy="1826469"/>
        </a:xfrm>
        <a:custGeom>
          <a:avLst/>
          <a:gdLst/>
          <a:ahLst/>
          <a:cxnLst/>
          <a:rect l="0" t="0" r="0" b="0"/>
          <a:pathLst>
            <a:path>
              <a:moveTo>
                <a:pt x="0" y="0"/>
              </a:moveTo>
              <a:lnTo>
                <a:pt x="0" y="1826469"/>
              </a:lnTo>
              <a:lnTo>
                <a:pt x="290380" y="18264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02DEA170-D4CA-4AD2-AE9A-BC5E3708304A}" type="sibTrans" cxnId="{16A31C32-40C1-4277-B058-32F87ABC9ADB}">
      <dgm:prSet/>
      <dgm:spPr/>
      <dgm:t>
        <a:bodyPr/>
        <a:lstStyle/>
        <a:p>
          <a:endParaRPr lang="ru-RU"/>
        </a:p>
      </dgm:t>
    </dgm:pt>
    <dgm:pt modelId="{DB8299AE-906F-413D-86F8-5331D4042495}">
      <dgm:prSet custT="1"/>
      <dgm:spPr>
        <a:xfrm>
          <a:off x="484615" y="4500406"/>
          <a:ext cx="1938234"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Возможность проведения обновления и ремонта</a:t>
          </a:r>
        </a:p>
      </dgm:t>
    </dgm:pt>
    <dgm:pt modelId="{3327CA42-3026-47C3-8176-FC679E3C5152}" type="parTrans" cxnId="{CA069852-06DB-474A-8FC7-A807C13E0BB2}">
      <dgm:prSet/>
      <dgm:spPr>
        <a:xfrm>
          <a:off x="194235" y="1967703"/>
          <a:ext cx="290380" cy="2946705"/>
        </a:xfrm>
        <a:custGeom>
          <a:avLst/>
          <a:gdLst/>
          <a:ahLst/>
          <a:cxnLst/>
          <a:rect l="0" t="0" r="0" b="0"/>
          <a:pathLst>
            <a:path>
              <a:moveTo>
                <a:pt x="0" y="0"/>
              </a:moveTo>
              <a:lnTo>
                <a:pt x="0" y="2946705"/>
              </a:lnTo>
              <a:lnTo>
                <a:pt x="290380" y="294670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9753A5AD-4952-4DB0-9D51-4E18108614DC}" type="sibTrans" cxnId="{CA069852-06DB-474A-8FC7-A807C13E0BB2}">
      <dgm:prSet/>
      <dgm:spPr/>
      <dgm:t>
        <a:bodyPr/>
        <a:lstStyle/>
        <a:p>
          <a:endParaRPr lang="ru-RU"/>
        </a:p>
      </dgm:t>
    </dgm:pt>
    <dgm:pt modelId="{2782DF7C-3F1C-402A-B8FF-055273A4AA77}">
      <dgm:prSet phldrT="[Текст]" custT="1"/>
      <dgm:spPr>
        <a:xfrm>
          <a:off x="5783906" y="19463"/>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Управленческая деятельность (управленческое воздействие)</a:t>
          </a:r>
        </a:p>
      </dgm:t>
    </dgm:pt>
    <dgm:pt modelId="{E064B4AA-607C-4349-9B94-D6BA4C9ECEBB}" type="parTrans" cxnId="{EEECC039-51AB-47B3-AECE-78C827CB6992}">
      <dgm:prSet/>
      <dgm:spPr/>
      <dgm:t>
        <a:bodyPr/>
        <a:lstStyle/>
        <a:p>
          <a:endParaRPr lang="ru-RU"/>
        </a:p>
      </dgm:t>
    </dgm:pt>
    <dgm:pt modelId="{300155A2-F732-4E07-AE17-540C68E7DC02}" type="sibTrans" cxnId="{EEECC039-51AB-47B3-AECE-78C827CB6992}">
      <dgm:prSet/>
      <dgm:spPr/>
      <dgm:t>
        <a:bodyPr/>
        <a:lstStyle/>
        <a:p>
          <a:endParaRPr lang="ru-RU"/>
        </a:p>
      </dgm:t>
    </dgm:pt>
    <dgm:pt modelId="{BF582043-6321-4AD1-9F57-C21680A6D930}">
      <dgm:prSet custT="1"/>
      <dgm:spPr>
        <a:xfrm>
          <a:off x="2715082" y="2259934"/>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Физическая сохранность от хищений, пожара, неправильного хранения и т.д.</a:t>
          </a:r>
        </a:p>
      </dgm:t>
    </dgm:pt>
    <dgm:pt modelId="{AF5E6DDE-C493-4E3C-9FB9-DEC927FA4FA7}" type="parTrans" cxnId="{F2C00CC4-3370-4B45-AB59-67306B8013CD}">
      <dgm:prSet/>
      <dgm:spPr>
        <a:xfrm>
          <a:off x="4106662" y="1967703"/>
          <a:ext cx="290380" cy="706233"/>
        </a:xfrm>
        <a:custGeom>
          <a:avLst/>
          <a:gdLst/>
          <a:ahLst/>
          <a:cxnLst/>
          <a:rect l="0" t="0" r="0" b="0"/>
          <a:pathLst>
            <a:path>
              <a:moveTo>
                <a:pt x="290380" y="0"/>
              </a:moveTo>
              <a:lnTo>
                <a:pt x="290380" y="706233"/>
              </a:lnTo>
              <a:lnTo>
                <a:pt x="0" y="70623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31510F9C-B03C-46BF-91DC-CB39A15953C9}" type="sibTrans" cxnId="{F2C00CC4-3370-4B45-AB59-67306B8013CD}">
      <dgm:prSet/>
      <dgm:spPr/>
      <dgm:t>
        <a:bodyPr/>
        <a:lstStyle/>
        <a:p>
          <a:endParaRPr lang="ru-RU"/>
        </a:p>
      </dgm:t>
    </dgm:pt>
    <dgm:pt modelId="{32A069AB-C96E-46D9-9184-4E402DA03BAC}">
      <dgm:prSet custT="1"/>
      <dgm:spPr>
        <a:xfrm>
          <a:off x="2715082" y="3380170"/>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Соответствие технологическим требованиям</a:t>
          </a:r>
        </a:p>
      </dgm:t>
    </dgm:pt>
    <dgm:pt modelId="{087EC93C-450B-4057-BE47-E01B1CADA131}" type="parTrans" cxnId="{EF15A794-9880-423B-8039-D4B74088E842}">
      <dgm:prSet/>
      <dgm:spPr>
        <a:xfrm>
          <a:off x="4106662" y="1967703"/>
          <a:ext cx="290380" cy="1826469"/>
        </a:xfrm>
        <a:custGeom>
          <a:avLst/>
          <a:gdLst/>
          <a:ahLst/>
          <a:cxnLst/>
          <a:rect l="0" t="0" r="0" b="0"/>
          <a:pathLst>
            <a:path>
              <a:moveTo>
                <a:pt x="290380" y="0"/>
              </a:moveTo>
              <a:lnTo>
                <a:pt x="290380" y="1826469"/>
              </a:lnTo>
              <a:lnTo>
                <a:pt x="0" y="18264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BDF6C33-E91D-4631-8D60-F785C335A765}" type="sibTrans" cxnId="{EF15A794-9880-423B-8039-D4B74088E842}">
      <dgm:prSet/>
      <dgm:spPr/>
      <dgm:t>
        <a:bodyPr/>
        <a:lstStyle/>
        <a:p>
          <a:endParaRPr lang="ru-RU"/>
        </a:p>
      </dgm:t>
    </dgm:pt>
    <dgm:pt modelId="{48DAB112-E08E-465F-8661-ADE7421484A6}">
      <dgm:prSet custT="1"/>
      <dgm:spPr>
        <a:xfrm>
          <a:off x="2715082" y="4500406"/>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Обеспеченность в необходимом количестве и в срок</a:t>
          </a:r>
        </a:p>
      </dgm:t>
    </dgm:pt>
    <dgm:pt modelId="{1D25B388-5CFA-4B65-A0B5-F07697C688C5}" type="parTrans" cxnId="{CF51F8CF-9225-4A1F-B949-A4DE9D5E110E}">
      <dgm:prSet/>
      <dgm:spPr>
        <a:xfrm>
          <a:off x="4106662" y="1967703"/>
          <a:ext cx="290380" cy="2946705"/>
        </a:xfrm>
        <a:custGeom>
          <a:avLst/>
          <a:gdLst/>
          <a:ahLst/>
          <a:cxnLst/>
          <a:rect l="0" t="0" r="0" b="0"/>
          <a:pathLst>
            <a:path>
              <a:moveTo>
                <a:pt x="290380" y="0"/>
              </a:moveTo>
              <a:lnTo>
                <a:pt x="290380" y="2946705"/>
              </a:lnTo>
              <a:lnTo>
                <a:pt x="0" y="294670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252080A-31CE-4CAF-8F6E-B24CE54C82A3}" type="sibTrans" cxnId="{CF51F8CF-9225-4A1F-B949-A4DE9D5E110E}">
      <dgm:prSet/>
      <dgm:spPr/>
      <dgm:t>
        <a:bodyPr/>
        <a:lstStyle/>
        <a:p>
          <a:endParaRPr lang="ru-RU"/>
        </a:p>
      </dgm:t>
    </dgm:pt>
    <dgm:pt modelId="{1CB56A20-ABDC-47E7-BAE4-94682171B070}">
      <dgm:prSet custT="1"/>
      <dgm:spPr>
        <a:xfrm>
          <a:off x="5366828" y="2259934"/>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Безопасность жизнедеятельности сотрудников</a:t>
          </a:r>
        </a:p>
      </dgm:t>
    </dgm:pt>
    <dgm:pt modelId="{82B0A7E0-56A4-4E7D-993A-7ED2AC9F23AE}" type="parTrans" cxnId="{BA09DC19-E74B-43B9-98DA-5651E0CA90AB}">
      <dgm:prSet/>
      <dgm:spPr>
        <a:xfrm>
          <a:off x="5076448" y="1967703"/>
          <a:ext cx="290380" cy="706233"/>
        </a:xfrm>
        <a:custGeom>
          <a:avLst/>
          <a:gdLst/>
          <a:ahLst/>
          <a:cxnLst/>
          <a:rect l="0" t="0" r="0" b="0"/>
          <a:pathLst>
            <a:path>
              <a:moveTo>
                <a:pt x="0" y="0"/>
              </a:moveTo>
              <a:lnTo>
                <a:pt x="0" y="706233"/>
              </a:lnTo>
              <a:lnTo>
                <a:pt x="290380" y="70623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0D4A9145-B64A-43C2-A763-D07CF1698C57}" type="sibTrans" cxnId="{BA09DC19-E74B-43B9-98DA-5651E0CA90AB}">
      <dgm:prSet/>
      <dgm:spPr/>
      <dgm:t>
        <a:bodyPr/>
        <a:lstStyle/>
        <a:p>
          <a:endParaRPr lang="ru-RU"/>
        </a:p>
      </dgm:t>
    </dgm:pt>
    <dgm:pt modelId="{9C491E93-EA7B-46CA-B122-2456F2424F7D}">
      <dgm:prSet custT="1"/>
      <dgm:spPr>
        <a:xfrm>
          <a:off x="5366828" y="3380170"/>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Обеспеченность персоналом в необходимом количестве</a:t>
          </a:r>
        </a:p>
      </dgm:t>
    </dgm:pt>
    <dgm:pt modelId="{12EF725C-6687-43D9-8B21-38800B1191E7}" type="parTrans" cxnId="{989CF511-51D1-4B1B-B47C-3F25D5FB2461}">
      <dgm:prSet/>
      <dgm:spPr>
        <a:xfrm>
          <a:off x="5076448" y="1967703"/>
          <a:ext cx="290380" cy="1826469"/>
        </a:xfrm>
        <a:custGeom>
          <a:avLst/>
          <a:gdLst/>
          <a:ahLst/>
          <a:cxnLst/>
          <a:rect l="0" t="0" r="0" b="0"/>
          <a:pathLst>
            <a:path>
              <a:moveTo>
                <a:pt x="0" y="0"/>
              </a:moveTo>
              <a:lnTo>
                <a:pt x="0" y="1826469"/>
              </a:lnTo>
              <a:lnTo>
                <a:pt x="290380" y="18264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7449B9DD-8A01-4AF3-AD52-C3FABB871D82}" type="sibTrans" cxnId="{989CF511-51D1-4B1B-B47C-3F25D5FB2461}">
      <dgm:prSet/>
      <dgm:spPr/>
      <dgm:t>
        <a:bodyPr/>
        <a:lstStyle/>
        <a:p>
          <a:endParaRPr lang="ru-RU"/>
        </a:p>
      </dgm:t>
    </dgm:pt>
    <dgm:pt modelId="{6C44E828-A183-4413-AACC-81F9CBD3457E}">
      <dgm:prSet custT="1"/>
      <dgm:spPr>
        <a:xfrm>
          <a:off x="5366828" y="4500406"/>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Соответствие квалификации персонала требованиям </a:t>
          </a:r>
        </a:p>
      </dgm:t>
    </dgm:pt>
    <dgm:pt modelId="{493B67C7-5951-4796-92CB-95623F0F7816}" type="parTrans" cxnId="{60A24FE6-568A-4C08-B7E2-BDA8ED7D6CAB}">
      <dgm:prSet/>
      <dgm:spPr>
        <a:xfrm>
          <a:off x="5076448" y="1967703"/>
          <a:ext cx="290380" cy="2946705"/>
        </a:xfrm>
        <a:custGeom>
          <a:avLst/>
          <a:gdLst/>
          <a:ahLst/>
          <a:cxnLst/>
          <a:rect l="0" t="0" r="0" b="0"/>
          <a:pathLst>
            <a:path>
              <a:moveTo>
                <a:pt x="0" y="0"/>
              </a:moveTo>
              <a:lnTo>
                <a:pt x="0" y="2946705"/>
              </a:lnTo>
              <a:lnTo>
                <a:pt x="290380" y="294670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3A7769BB-2B7F-4A12-BE55-A2CDCCF7ACF0}" type="sibTrans" cxnId="{60A24FE6-568A-4C08-B7E2-BDA8ED7D6CAB}">
      <dgm:prSet/>
      <dgm:spPr/>
      <dgm:t>
        <a:bodyPr/>
        <a:lstStyle/>
        <a:p>
          <a:endParaRPr lang="ru-RU"/>
        </a:p>
      </dgm:t>
    </dgm:pt>
    <dgm:pt modelId="{C74A6399-727B-4090-9B1D-6A43047B049E}">
      <dgm:prSet custT="1"/>
      <dgm:spPr>
        <a:xfrm>
          <a:off x="7171283" y="2259934"/>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Наличие системы сбора и первичной обработки информации</a:t>
          </a:r>
        </a:p>
      </dgm:t>
    </dgm:pt>
    <dgm:pt modelId="{2154DCDB-0428-49B3-9321-2E7F128AE6D4}" type="parTrans" cxnId="{18423815-5E4A-4C0D-83DD-ED37C6429C64}">
      <dgm:prSet/>
      <dgm:spPr>
        <a:xfrm>
          <a:off x="8562864" y="1967703"/>
          <a:ext cx="290380" cy="706233"/>
        </a:xfrm>
        <a:custGeom>
          <a:avLst/>
          <a:gdLst/>
          <a:ahLst/>
          <a:cxnLst/>
          <a:rect l="0" t="0" r="0" b="0"/>
          <a:pathLst>
            <a:path>
              <a:moveTo>
                <a:pt x="290380" y="0"/>
              </a:moveTo>
              <a:lnTo>
                <a:pt x="290380" y="706233"/>
              </a:lnTo>
              <a:lnTo>
                <a:pt x="0" y="70623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E93CBC54-492A-4DD4-8BD9-57E002FB4A85}" type="sibTrans" cxnId="{18423815-5E4A-4C0D-83DD-ED37C6429C64}">
      <dgm:prSet/>
      <dgm:spPr/>
      <dgm:t>
        <a:bodyPr/>
        <a:lstStyle/>
        <a:p>
          <a:endParaRPr lang="ru-RU"/>
        </a:p>
      </dgm:t>
    </dgm:pt>
    <dgm:pt modelId="{9BAA612A-4451-40B0-8A91-278388F78C34}">
      <dgm:prSet custT="1"/>
      <dgm:spPr>
        <a:xfrm>
          <a:off x="7171283" y="3380170"/>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Наличие системы анализа информации</a:t>
          </a:r>
        </a:p>
      </dgm:t>
    </dgm:pt>
    <dgm:pt modelId="{CA607628-2DB1-4243-9D86-460AFA235777}" type="parTrans" cxnId="{772A89D1-DB13-4988-9323-392F0DC442E9}">
      <dgm:prSet/>
      <dgm:spPr>
        <a:xfrm>
          <a:off x="8562864" y="1967703"/>
          <a:ext cx="290380" cy="1826469"/>
        </a:xfrm>
        <a:custGeom>
          <a:avLst/>
          <a:gdLst/>
          <a:ahLst/>
          <a:cxnLst/>
          <a:rect l="0" t="0" r="0" b="0"/>
          <a:pathLst>
            <a:path>
              <a:moveTo>
                <a:pt x="290380" y="0"/>
              </a:moveTo>
              <a:lnTo>
                <a:pt x="290380" y="1826469"/>
              </a:lnTo>
              <a:lnTo>
                <a:pt x="0" y="18264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30CE9864-9F5C-470E-8D63-C2B2B0E1C4B4}" type="sibTrans" cxnId="{772A89D1-DB13-4988-9323-392F0DC442E9}">
      <dgm:prSet/>
      <dgm:spPr/>
      <dgm:t>
        <a:bodyPr/>
        <a:lstStyle/>
        <a:p>
          <a:endParaRPr lang="ru-RU"/>
        </a:p>
      </dgm:t>
    </dgm:pt>
    <dgm:pt modelId="{81F370B7-E0E3-43D6-8382-F44A008810D6}">
      <dgm:prSet custT="1"/>
      <dgm:spPr>
        <a:xfrm>
          <a:off x="7171283" y="4500406"/>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Наличие системы контроля управленческих решений</a:t>
          </a:r>
        </a:p>
      </dgm:t>
    </dgm:pt>
    <dgm:pt modelId="{A09B3D95-0312-4566-BDCB-231C717DB3ED}" type="parTrans" cxnId="{1485C295-6F29-423C-8F88-19EDF43B9816}">
      <dgm:prSet/>
      <dgm:spPr>
        <a:xfrm>
          <a:off x="8562864" y="1967703"/>
          <a:ext cx="290380" cy="2946705"/>
        </a:xfrm>
        <a:custGeom>
          <a:avLst/>
          <a:gdLst/>
          <a:ahLst/>
          <a:cxnLst/>
          <a:rect l="0" t="0" r="0" b="0"/>
          <a:pathLst>
            <a:path>
              <a:moveTo>
                <a:pt x="290380" y="0"/>
              </a:moveTo>
              <a:lnTo>
                <a:pt x="290380" y="2946705"/>
              </a:lnTo>
              <a:lnTo>
                <a:pt x="0" y="294670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3B2EDFD-8572-4733-A83A-4ECE5FE2031C}" type="sibTrans" cxnId="{1485C295-6F29-423C-8F88-19EDF43B9816}">
      <dgm:prSet/>
      <dgm:spPr/>
      <dgm:t>
        <a:bodyPr/>
        <a:lstStyle/>
        <a:p>
          <a:endParaRPr lang="ru-RU"/>
        </a:p>
      </dgm:t>
    </dgm:pt>
    <dgm:pt modelId="{0DFCE862-3AE2-40A0-A88A-3291EC2C0103}" type="pres">
      <dgm:prSet presAssocID="{5D4F29C1-2439-479B-9378-A1B34D32164B}" presName="hierChild1" presStyleCnt="0">
        <dgm:presLayoutVars>
          <dgm:orgChart val="1"/>
          <dgm:chPref val="1"/>
          <dgm:dir/>
          <dgm:animOne val="branch"/>
          <dgm:animLvl val="lvl"/>
          <dgm:resizeHandles/>
        </dgm:presLayoutVars>
      </dgm:prSet>
      <dgm:spPr/>
    </dgm:pt>
    <dgm:pt modelId="{4E9F69DD-C7E5-4EA9-A98D-D1F3C0826B81}" type="pres">
      <dgm:prSet presAssocID="{94668E79-82AE-4A69-B09F-BFCE9EACA67A}" presName="hierRoot1" presStyleCnt="0">
        <dgm:presLayoutVars>
          <dgm:hierBranch val="init"/>
        </dgm:presLayoutVars>
      </dgm:prSet>
      <dgm:spPr/>
    </dgm:pt>
    <dgm:pt modelId="{C777AD36-9A9E-48B9-BEC6-46E0550C90D3}" type="pres">
      <dgm:prSet presAssocID="{94668E79-82AE-4A69-B09F-BFCE9EACA67A}" presName="rootComposite1" presStyleCnt="0"/>
      <dgm:spPr/>
    </dgm:pt>
    <dgm:pt modelId="{5880E636-5BAC-4092-B736-961FF84953B5}" type="pres">
      <dgm:prSet presAssocID="{94668E79-82AE-4A69-B09F-BFCE9EACA67A}" presName="rootText1" presStyleLbl="node0" presStyleIdx="0" presStyleCnt="2" custScaleX="139113" custScaleY="119002">
        <dgm:presLayoutVars>
          <dgm:chPref val="3"/>
        </dgm:presLayoutVars>
      </dgm:prSet>
      <dgm:spPr/>
    </dgm:pt>
    <dgm:pt modelId="{75483E81-583C-4933-AA5A-0780B7966223}" type="pres">
      <dgm:prSet presAssocID="{94668E79-82AE-4A69-B09F-BFCE9EACA67A}" presName="rootConnector1" presStyleLbl="node1" presStyleIdx="0" presStyleCnt="0"/>
      <dgm:spPr/>
    </dgm:pt>
    <dgm:pt modelId="{CD7F6289-1856-4129-9444-412C0DDB8C0E}" type="pres">
      <dgm:prSet presAssocID="{94668E79-82AE-4A69-B09F-BFCE9EACA67A}" presName="hierChild2" presStyleCnt="0"/>
      <dgm:spPr/>
    </dgm:pt>
    <dgm:pt modelId="{C3D6A1E9-4065-43E1-9E5A-01475622D5FA}" type="pres">
      <dgm:prSet presAssocID="{1A66EEF7-7F50-480A-B105-88CC4E308F14}" presName="Name37" presStyleLbl="parChTrans1D2" presStyleIdx="0" presStyleCnt="4"/>
      <dgm:spPr/>
    </dgm:pt>
    <dgm:pt modelId="{6DF86A08-0568-4EF0-B93C-545B57A19EAC}" type="pres">
      <dgm:prSet presAssocID="{D022B147-294A-4DFF-A2BF-9DE63E6E4677}" presName="hierRoot2" presStyleCnt="0">
        <dgm:presLayoutVars>
          <dgm:hierBranch val="r"/>
        </dgm:presLayoutVars>
      </dgm:prSet>
      <dgm:spPr/>
    </dgm:pt>
    <dgm:pt modelId="{E8C486BB-E26D-48E9-8130-1BF02DC433DB}" type="pres">
      <dgm:prSet presAssocID="{D022B147-294A-4DFF-A2BF-9DE63E6E4677}" presName="rootComposite" presStyleCnt="0"/>
      <dgm:spPr/>
    </dgm:pt>
    <dgm:pt modelId="{F3871A0B-4285-4A95-8E51-3181902DE87A}" type="pres">
      <dgm:prSet presAssocID="{D022B147-294A-4DFF-A2BF-9DE63E6E4677}" presName="rootText" presStyleLbl="node2" presStyleIdx="0" presStyleCnt="4" custScaleX="139113" custScaleY="119002">
        <dgm:presLayoutVars>
          <dgm:chPref val="3"/>
        </dgm:presLayoutVars>
      </dgm:prSet>
      <dgm:spPr/>
    </dgm:pt>
    <dgm:pt modelId="{9304DEFB-AA1D-48E7-8555-D1C803AAEC25}" type="pres">
      <dgm:prSet presAssocID="{D022B147-294A-4DFF-A2BF-9DE63E6E4677}" presName="rootConnector" presStyleLbl="node2" presStyleIdx="0" presStyleCnt="4"/>
      <dgm:spPr/>
    </dgm:pt>
    <dgm:pt modelId="{5225285D-EDD9-4191-A524-706081650AF2}" type="pres">
      <dgm:prSet presAssocID="{D022B147-294A-4DFF-A2BF-9DE63E6E4677}" presName="hierChild4" presStyleCnt="0"/>
      <dgm:spPr/>
    </dgm:pt>
    <dgm:pt modelId="{86136430-113E-4B54-B5BF-777B4D39D91C}" type="pres">
      <dgm:prSet presAssocID="{13CB525F-A189-4807-9F74-BD347308B52A}" presName="Name50" presStyleLbl="parChTrans1D3" presStyleIdx="0" presStyleCnt="12"/>
      <dgm:spPr/>
    </dgm:pt>
    <dgm:pt modelId="{2318A39B-ECDC-4E37-8BC1-5D554CE0A964}" type="pres">
      <dgm:prSet presAssocID="{29325D5C-67F3-4F6A-BFE5-102A3B43D479}" presName="hierRoot2" presStyleCnt="0">
        <dgm:presLayoutVars>
          <dgm:hierBranch val="init"/>
        </dgm:presLayoutVars>
      </dgm:prSet>
      <dgm:spPr/>
    </dgm:pt>
    <dgm:pt modelId="{FEBDA8D7-517E-4FD2-A2B4-61553186D7E8}" type="pres">
      <dgm:prSet presAssocID="{29325D5C-67F3-4F6A-BFE5-102A3B43D479}" presName="rootComposite" presStyleCnt="0"/>
      <dgm:spPr/>
    </dgm:pt>
    <dgm:pt modelId="{BC4D786A-BC65-48D4-B374-277583CBD801}" type="pres">
      <dgm:prSet presAssocID="{29325D5C-67F3-4F6A-BFE5-102A3B43D479}" presName="rootText" presStyleLbl="node3" presStyleIdx="0" presStyleCnt="12" custScaleX="139283" custScaleY="119002">
        <dgm:presLayoutVars>
          <dgm:chPref val="3"/>
        </dgm:presLayoutVars>
      </dgm:prSet>
      <dgm:spPr/>
    </dgm:pt>
    <dgm:pt modelId="{D925B422-9E44-49C2-BC7E-A32A3748284E}" type="pres">
      <dgm:prSet presAssocID="{29325D5C-67F3-4F6A-BFE5-102A3B43D479}" presName="rootConnector" presStyleLbl="node3" presStyleIdx="0" presStyleCnt="12"/>
      <dgm:spPr/>
    </dgm:pt>
    <dgm:pt modelId="{80AD04C1-396B-4BD4-AFE3-2A075AA92360}" type="pres">
      <dgm:prSet presAssocID="{29325D5C-67F3-4F6A-BFE5-102A3B43D479}" presName="hierChild4" presStyleCnt="0"/>
      <dgm:spPr/>
    </dgm:pt>
    <dgm:pt modelId="{D7C3991F-5A9B-46BD-9C91-957E101428BF}" type="pres">
      <dgm:prSet presAssocID="{29325D5C-67F3-4F6A-BFE5-102A3B43D479}" presName="hierChild5" presStyleCnt="0"/>
      <dgm:spPr/>
    </dgm:pt>
    <dgm:pt modelId="{C2E5680F-9F46-49D8-B83A-9DC057517D91}" type="pres">
      <dgm:prSet presAssocID="{2BEF342F-7F9F-4F35-96A3-80EB1E639657}" presName="Name50" presStyleLbl="parChTrans1D3" presStyleIdx="1" presStyleCnt="12"/>
      <dgm:spPr/>
    </dgm:pt>
    <dgm:pt modelId="{7015C75F-F857-4E2C-9D7F-F9517E2688FE}" type="pres">
      <dgm:prSet presAssocID="{E9FBC10F-1C00-4B72-8BD6-B4102BC51E82}" presName="hierRoot2" presStyleCnt="0">
        <dgm:presLayoutVars>
          <dgm:hierBranch val="init"/>
        </dgm:presLayoutVars>
      </dgm:prSet>
      <dgm:spPr/>
    </dgm:pt>
    <dgm:pt modelId="{21002A23-3975-45F0-B60F-E8A22B6D7D9A}" type="pres">
      <dgm:prSet presAssocID="{E9FBC10F-1C00-4B72-8BD6-B4102BC51E82}" presName="rootComposite" presStyleCnt="0"/>
      <dgm:spPr/>
    </dgm:pt>
    <dgm:pt modelId="{069DBDF7-007B-4F4B-9127-0B7F8A0B40B5}" type="pres">
      <dgm:prSet presAssocID="{E9FBC10F-1C00-4B72-8BD6-B4102BC51E82}" presName="rootText" presStyleLbl="node3" presStyleIdx="1" presStyleCnt="12" custScaleX="139283" custScaleY="119002">
        <dgm:presLayoutVars>
          <dgm:chPref val="3"/>
        </dgm:presLayoutVars>
      </dgm:prSet>
      <dgm:spPr/>
    </dgm:pt>
    <dgm:pt modelId="{B1A21F88-13FA-42C4-874C-326CEAFF4540}" type="pres">
      <dgm:prSet presAssocID="{E9FBC10F-1C00-4B72-8BD6-B4102BC51E82}" presName="rootConnector" presStyleLbl="node3" presStyleIdx="1" presStyleCnt="12"/>
      <dgm:spPr/>
    </dgm:pt>
    <dgm:pt modelId="{C6CB85B5-AA98-4FDE-8588-D5517C1A0649}" type="pres">
      <dgm:prSet presAssocID="{E9FBC10F-1C00-4B72-8BD6-B4102BC51E82}" presName="hierChild4" presStyleCnt="0"/>
      <dgm:spPr/>
    </dgm:pt>
    <dgm:pt modelId="{EF57B98F-C95B-4717-94E2-C1A5846BA746}" type="pres">
      <dgm:prSet presAssocID="{E9FBC10F-1C00-4B72-8BD6-B4102BC51E82}" presName="hierChild5" presStyleCnt="0"/>
      <dgm:spPr/>
    </dgm:pt>
    <dgm:pt modelId="{90F9C960-CA7B-4C9D-9342-0C5A3392C28E}" type="pres">
      <dgm:prSet presAssocID="{3327CA42-3026-47C3-8176-FC679E3C5152}" presName="Name50" presStyleLbl="parChTrans1D3" presStyleIdx="2" presStyleCnt="12"/>
      <dgm:spPr/>
    </dgm:pt>
    <dgm:pt modelId="{24160F71-F4C7-41F8-9EA2-F7BAE315CE95}" type="pres">
      <dgm:prSet presAssocID="{DB8299AE-906F-413D-86F8-5331D4042495}" presName="hierRoot2" presStyleCnt="0">
        <dgm:presLayoutVars>
          <dgm:hierBranch val="init"/>
        </dgm:presLayoutVars>
      </dgm:prSet>
      <dgm:spPr/>
    </dgm:pt>
    <dgm:pt modelId="{8560CA26-1E32-4EBB-B409-DB872CF089B1}" type="pres">
      <dgm:prSet presAssocID="{DB8299AE-906F-413D-86F8-5331D4042495}" presName="rootComposite" presStyleCnt="0"/>
      <dgm:spPr/>
    </dgm:pt>
    <dgm:pt modelId="{B6B31325-D25E-4372-8D1E-E5B027301423}" type="pres">
      <dgm:prSet presAssocID="{DB8299AE-906F-413D-86F8-5331D4042495}" presName="rootText" presStyleLbl="node3" presStyleIdx="2" presStyleCnt="12" custScaleX="139283" custScaleY="119002">
        <dgm:presLayoutVars>
          <dgm:chPref val="3"/>
        </dgm:presLayoutVars>
      </dgm:prSet>
      <dgm:spPr/>
    </dgm:pt>
    <dgm:pt modelId="{18AB52C8-BF14-4EBC-A4C4-16AD6B5F2AC7}" type="pres">
      <dgm:prSet presAssocID="{DB8299AE-906F-413D-86F8-5331D4042495}" presName="rootConnector" presStyleLbl="node3" presStyleIdx="2" presStyleCnt="12"/>
      <dgm:spPr/>
    </dgm:pt>
    <dgm:pt modelId="{87374522-0AAE-44AF-84B0-6FDD321E537F}" type="pres">
      <dgm:prSet presAssocID="{DB8299AE-906F-413D-86F8-5331D4042495}" presName="hierChild4" presStyleCnt="0"/>
      <dgm:spPr/>
    </dgm:pt>
    <dgm:pt modelId="{57CC5934-2147-486E-A92E-A6057E47A91D}" type="pres">
      <dgm:prSet presAssocID="{DB8299AE-906F-413D-86F8-5331D4042495}" presName="hierChild5" presStyleCnt="0"/>
      <dgm:spPr/>
    </dgm:pt>
    <dgm:pt modelId="{1FFB6CF7-48D9-40E7-B789-3E4B21609558}" type="pres">
      <dgm:prSet presAssocID="{D022B147-294A-4DFF-A2BF-9DE63E6E4677}" presName="hierChild5" presStyleCnt="0"/>
      <dgm:spPr/>
    </dgm:pt>
    <dgm:pt modelId="{C543D1B4-F29E-4CD7-A463-88D846804C11}" type="pres">
      <dgm:prSet presAssocID="{7447C66C-6177-4215-AB81-8EAE198EA3F9}" presName="Name37" presStyleLbl="parChTrans1D2" presStyleIdx="1" presStyleCnt="4"/>
      <dgm:spPr/>
    </dgm:pt>
    <dgm:pt modelId="{63AC2936-A84D-4E8B-ABCA-65E6BD04A103}" type="pres">
      <dgm:prSet presAssocID="{EF72A086-E1D0-4355-A570-11309067CB07}" presName="hierRoot2" presStyleCnt="0">
        <dgm:presLayoutVars>
          <dgm:hierBranch val="l"/>
        </dgm:presLayoutVars>
      </dgm:prSet>
      <dgm:spPr/>
    </dgm:pt>
    <dgm:pt modelId="{C5C94C83-ECEA-4450-B500-7791F10D6690}" type="pres">
      <dgm:prSet presAssocID="{EF72A086-E1D0-4355-A570-11309067CB07}" presName="rootComposite" presStyleCnt="0"/>
      <dgm:spPr/>
    </dgm:pt>
    <dgm:pt modelId="{9126AFF0-434D-4B0D-8A71-456F7263A1A0}" type="pres">
      <dgm:prSet presAssocID="{EF72A086-E1D0-4355-A570-11309067CB07}" presName="rootText" presStyleLbl="node2" presStyleIdx="1" presStyleCnt="4" custScaleX="139113" custScaleY="119002">
        <dgm:presLayoutVars>
          <dgm:chPref val="3"/>
        </dgm:presLayoutVars>
      </dgm:prSet>
      <dgm:spPr/>
    </dgm:pt>
    <dgm:pt modelId="{14DA3993-4664-4BDE-B6BF-7F0A9F99A24B}" type="pres">
      <dgm:prSet presAssocID="{EF72A086-E1D0-4355-A570-11309067CB07}" presName="rootConnector" presStyleLbl="node2" presStyleIdx="1" presStyleCnt="4"/>
      <dgm:spPr/>
    </dgm:pt>
    <dgm:pt modelId="{6CF92573-A742-4D71-8F75-C1E1576BDFBB}" type="pres">
      <dgm:prSet presAssocID="{EF72A086-E1D0-4355-A570-11309067CB07}" presName="hierChild4" presStyleCnt="0"/>
      <dgm:spPr/>
    </dgm:pt>
    <dgm:pt modelId="{34E81353-4743-4CCE-80E7-38D5576540F4}" type="pres">
      <dgm:prSet presAssocID="{AF5E6DDE-C493-4E3C-9FB9-DEC927FA4FA7}" presName="Name50" presStyleLbl="parChTrans1D3" presStyleIdx="3" presStyleCnt="12"/>
      <dgm:spPr/>
    </dgm:pt>
    <dgm:pt modelId="{1D1F3FF7-4B5E-4BB3-9BB4-7723E3EE0A3E}" type="pres">
      <dgm:prSet presAssocID="{BF582043-6321-4AD1-9F57-C21680A6D930}" presName="hierRoot2" presStyleCnt="0">
        <dgm:presLayoutVars>
          <dgm:hierBranch val="init"/>
        </dgm:presLayoutVars>
      </dgm:prSet>
      <dgm:spPr/>
    </dgm:pt>
    <dgm:pt modelId="{E0107236-72A7-4137-959C-652A195415E3}" type="pres">
      <dgm:prSet presAssocID="{BF582043-6321-4AD1-9F57-C21680A6D930}" presName="rootComposite" presStyleCnt="0"/>
      <dgm:spPr/>
    </dgm:pt>
    <dgm:pt modelId="{7F0F0D38-D8D4-4B9A-88E4-4912E0597055}" type="pres">
      <dgm:prSet presAssocID="{BF582043-6321-4AD1-9F57-C21680A6D930}" presName="rootText" presStyleLbl="node3" presStyleIdx="3" presStyleCnt="12" custScaleY="119002">
        <dgm:presLayoutVars>
          <dgm:chPref val="3"/>
        </dgm:presLayoutVars>
      </dgm:prSet>
      <dgm:spPr/>
    </dgm:pt>
    <dgm:pt modelId="{E2CA5394-BA46-4C0A-B24D-A57EDC3B73E1}" type="pres">
      <dgm:prSet presAssocID="{BF582043-6321-4AD1-9F57-C21680A6D930}" presName="rootConnector" presStyleLbl="node3" presStyleIdx="3" presStyleCnt="12"/>
      <dgm:spPr/>
    </dgm:pt>
    <dgm:pt modelId="{C9723FA2-9D1F-48BA-9BEC-7FC81583A1E8}" type="pres">
      <dgm:prSet presAssocID="{BF582043-6321-4AD1-9F57-C21680A6D930}" presName="hierChild4" presStyleCnt="0"/>
      <dgm:spPr/>
    </dgm:pt>
    <dgm:pt modelId="{E154A920-A50A-4D34-8745-1364CCA9CA1B}" type="pres">
      <dgm:prSet presAssocID="{BF582043-6321-4AD1-9F57-C21680A6D930}" presName="hierChild5" presStyleCnt="0"/>
      <dgm:spPr/>
    </dgm:pt>
    <dgm:pt modelId="{41EF05C8-16D8-4142-A193-A4E080741D22}" type="pres">
      <dgm:prSet presAssocID="{087EC93C-450B-4057-BE47-E01B1CADA131}" presName="Name50" presStyleLbl="parChTrans1D3" presStyleIdx="4" presStyleCnt="12"/>
      <dgm:spPr/>
    </dgm:pt>
    <dgm:pt modelId="{F5B9B7D3-3ACC-4B7D-84D2-D554FBBB0A30}" type="pres">
      <dgm:prSet presAssocID="{32A069AB-C96E-46D9-9184-4E402DA03BAC}" presName="hierRoot2" presStyleCnt="0">
        <dgm:presLayoutVars>
          <dgm:hierBranch val="init"/>
        </dgm:presLayoutVars>
      </dgm:prSet>
      <dgm:spPr/>
    </dgm:pt>
    <dgm:pt modelId="{5CFF407D-FB32-4B27-AC02-4E4A95BE717E}" type="pres">
      <dgm:prSet presAssocID="{32A069AB-C96E-46D9-9184-4E402DA03BAC}" presName="rootComposite" presStyleCnt="0"/>
      <dgm:spPr/>
    </dgm:pt>
    <dgm:pt modelId="{812596F7-8215-4D7B-B2EB-962AD9F93D96}" type="pres">
      <dgm:prSet presAssocID="{32A069AB-C96E-46D9-9184-4E402DA03BAC}" presName="rootText" presStyleLbl="node3" presStyleIdx="4" presStyleCnt="12" custScaleY="119002">
        <dgm:presLayoutVars>
          <dgm:chPref val="3"/>
        </dgm:presLayoutVars>
      </dgm:prSet>
      <dgm:spPr/>
    </dgm:pt>
    <dgm:pt modelId="{0D6D0C59-D21C-4BC8-9709-A02AA01F82EC}" type="pres">
      <dgm:prSet presAssocID="{32A069AB-C96E-46D9-9184-4E402DA03BAC}" presName="rootConnector" presStyleLbl="node3" presStyleIdx="4" presStyleCnt="12"/>
      <dgm:spPr/>
    </dgm:pt>
    <dgm:pt modelId="{B4B178BA-16DC-4B73-ADBD-3DD229A9F52A}" type="pres">
      <dgm:prSet presAssocID="{32A069AB-C96E-46D9-9184-4E402DA03BAC}" presName="hierChild4" presStyleCnt="0"/>
      <dgm:spPr/>
    </dgm:pt>
    <dgm:pt modelId="{4C9A6C54-D819-49E2-BF20-B75423ECC929}" type="pres">
      <dgm:prSet presAssocID="{32A069AB-C96E-46D9-9184-4E402DA03BAC}" presName="hierChild5" presStyleCnt="0"/>
      <dgm:spPr/>
    </dgm:pt>
    <dgm:pt modelId="{18CEC17A-9E39-4461-8D22-613422137F48}" type="pres">
      <dgm:prSet presAssocID="{1D25B388-5CFA-4B65-A0B5-F07697C688C5}" presName="Name50" presStyleLbl="parChTrans1D3" presStyleIdx="5" presStyleCnt="12"/>
      <dgm:spPr/>
    </dgm:pt>
    <dgm:pt modelId="{5ABC6105-0B31-40BE-8E60-2CE576F8177C}" type="pres">
      <dgm:prSet presAssocID="{48DAB112-E08E-465F-8661-ADE7421484A6}" presName="hierRoot2" presStyleCnt="0">
        <dgm:presLayoutVars>
          <dgm:hierBranch val="init"/>
        </dgm:presLayoutVars>
      </dgm:prSet>
      <dgm:spPr/>
    </dgm:pt>
    <dgm:pt modelId="{179F098C-235F-479D-B408-F65B96CFD93E}" type="pres">
      <dgm:prSet presAssocID="{48DAB112-E08E-465F-8661-ADE7421484A6}" presName="rootComposite" presStyleCnt="0"/>
      <dgm:spPr/>
    </dgm:pt>
    <dgm:pt modelId="{B6A1DA2A-E142-498B-81CE-3E52A759798E}" type="pres">
      <dgm:prSet presAssocID="{48DAB112-E08E-465F-8661-ADE7421484A6}" presName="rootText" presStyleLbl="node3" presStyleIdx="5" presStyleCnt="12" custScaleY="119002">
        <dgm:presLayoutVars>
          <dgm:chPref val="3"/>
        </dgm:presLayoutVars>
      </dgm:prSet>
      <dgm:spPr/>
    </dgm:pt>
    <dgm:pt modelId="{35500FD8-440F-4968-A171-7F20711DC3F2}" type="pres">
      <dgm:prSet presAssocID="{48DAB112-E08E-465F-8661-ADE7421484A6}" presName="rootConnector" presStyleLbl="node3" presStyleIdx="5" presStyleCnt="12"/>
      <dgm:spPr/>
    </dgm:pt>
    <dgm:pt modelId="{ABE57EFB-ECE9-4CB5-85C5-2C20289B4FCF}" type="pres">
      <dgm:prSet presAssocID="{48DAB112-E08E-465F-8661-ADE7421484A6}" presName="hierChild4" presStyleCnt="0"/>
      <dgm:spPr/>
    </dgm:pt>
    <dgm:pt modelId="{FBC9D3EC-C452-4063-824E-EBD4A630C8A2}" type="pres">
      <dgm:prSet presAssocID="{48DAB112-E08E-465F-8661-ADE7421484A6}" presName="hierChild5" presStyleCnt="0"/>
      <dgm:spPr/>
    </dgm:pt>
    <dgm:pt modelId="{4B8CAB39-3786-4C30-B1C6-B46A23C09FC9}" type="pres">
      <dgm:prSet presAssocID="{EF72A086-E1D0-4355-A570-11309067CB07}" presName="hierChild5" presStyleCnt="0"/>
      <dgm:spPr/>
    </dgm:pt>
    <dgm:pt modelId="{8E2792E2-2C17-4132-946F-BDE90E59C635}" type="pres">
      <dgm:prSet presAssocID="{723A5038-9C83-48D4-B313-74597373C130}" presName="Name37" presStyleLbl="parChTrans1D2" presStyleIdx="2" presStyleCnt="4"/>
      <dgm:spPr/>
    </dgm:pt>
    <dgm:pt modelId="{13371B0E-7438-403D-BC9E-441CFE7B7134}" type="pres">
      <dgm:prSet presAssocID="{9F069E10-2709-4348-B722-D9D1EBF4DEE7}" presName="hierRoot2" presStyleCnt="0">
        <dgm:presLayoutVars>
          <dgm:hierBranch val="init"/>
        </dgm:presLayoutVars>
      </dgm:prSet>
      <dgm:spPr/>
    </dgm:pt>
    <dgm:pt modelId="{30DE8412-C776-4E6D-90B9-BF8DC0994910}" type="pres">
      <dgm:prSet presAssocID="{9F069E10-2709-4348-B722-D9D1EBF4DEE7}" presName="rootComposite" presStyleCnt="0"/>
      <dgm:spPr/>
    </dgm:pt>
    <dgm:pt modelId="{38A8FAFC-D25B-415C-BEC4-87F9EC5CEB23}" type="pres">
      <dgm:prSet presAssocID="{9F069E10-2709-4348-B722-D9D1EBF4DEE7}" presName="rootText" presStyleLbl="node2" presStyleIdx="2" presStyleCnt="4" custScaleX="139113" custScaleY="119002">
        <dgm:presLayoutVars>
          <dgm:chPref val="3"/>
        </dgm:presLayoutVars>
      </dgm:prSet>
      <dgm:spPr/>
    </dgm:pt>
    <dgm:pt modelId="{834BB3FB-582C-445D-A58E-BBB8373DD7D1}" type="pres">
      <dgm:prSet presAssocID="{9F069E10-2709-4348-B722-D9D1EBF4DEE7}" presName="rootConnector" presStyleLbl="node2" presStyleIdx="2" presStyleCnt="4"/>
      <dgm:spPr/>
    </dgm:pt>
    <dgm:pt modelId="{085290D0-7662-4443-8253-677647852394}" type="pres">
      <dgm:prSet presAssocID="{9F069E10-2709-4348-B722-D9D1EBF4DEE7}" presName="hierChild4" presStyleCnt="0"/>
      <dgm:spPr/>
    </dgm:pt>
    <dgm:pt modelId="{88A6FC5D-E8C9-43D4-B4AA-A795FFA58B23}" type="pres">
      <dgm:prSet presAssocID="{82B0A7E0-56A4-4E7D-993A-7ED2AC9F23AE}" presName="Name37" presStyleLbl="parChTrans1D3" presStyleIdx="6" presStyleCnt="12"/>
      <dgm:spPr/>
    </dgm:pt>
    <dgm:pt modelId="{0488C3F3-3EF0-4EB7-8B6B-A3F8767760DE}" type="pres">
      <dgm:prSet presAssocID="{1CB56A20-ABDC-47E7-BAE4-94682171B070}" presName="hierRoot2" presStyleCnt="0">
        <dgm:presLayoutVars>
          <dgm:hierBranch val="init"/>
        </dgm:presLayoutVars>
      </dgm:prSet>
      <dgm:spPr/>
    </dgm:pt>
    <dgm:pt modelId="{2BE2E468-C988-4F94-A179-9642E2F005E6}" type="pres">
      <dgm:prSet presAssocID="{1CB56A20-ABDC-47E7-BAE4-94682171B070}" presName="rootComposite" presStyleCnt="0"/>
      <dgm:spPr/>
    </dgm:pt>
    <dgm:pt modelId="{464C92C0-5436-47BF-9867-0AD0079AA4F3}" type="pres">
      <dgm:prSet presAssocID="{1CB56A20-ABDC-47E7-BAE4-94682171B070}" presName="rootText" presStyleLbl="node3" presStyleIdx="6" presStyleCnt="12" custScaleY="119002">
        <dgm:presLayoutVars>
          <dgm:chPref val="3"/>
        </dgm:presLayoutVars>
      </dgm:prSet>
      <dgm:spPr/>
    </dgm:pt>
    <dgm:pt modelId="{A962E285-926D-4F4B-B283-4EF98BCDB1A5}" type="pres">
      <dgm:prSet presAssocID="{1CB56A20-ABDC-47E7-BAE4-94682171B070}" presName="rootConnector" presStyleLbl="node3" presStyleIdx="6" presStyleCnt="12"/>
      <dgm:spPr/>
    </dgm:pt>
    <dgm:pt modelId="{2A8DF6D3-8B4F-412D-9135-D82255E35128}" type="pres">
      <dgm:prSet presAssocID="{1CB56A20-ABDC-47E7-BAE4-94682171B070}" presName="hierChild4" presStyleCnt="0"/>
      <dgm:spPr/>
    </dgm:pt>
    <dgm:pt modelId="{3739EDA3-9227-4DCF-A4C7-70D8D3676811}" type="pres">
      <dgm:prSet presAssocID="{1CB56A20-ABDC-47E7-BAE4-94682171B070}" presName="hierChild5" presStyleCnt="0"/>
      <dgm:spPr/>
    </dgm:pt>
    <dgm:pt modelId="{FBD007F5-133B-4A44-B0CF-86B67D1A5FFE}" type="pres">
      <dgm:prSet presAssocID="{12EF725C-6687-43D9-8B21-38800B1191E7}" presName="Name37" presStyleLbl="parChTrans1D3" presStyleIdx="7" presStyleCnt="12"/>
      <dgm:spPr/>
    </dgm:pt>
    <dgm:pt modelId="{91D69C58-9806-4A75-A185-48237F1EA1F0}" type="pres">
      <dgm:prSet presAssocID="{9C491E93-EA7B-46CA-B122-2456F2424F7D}" presName="hierRoot2" presStyleCnt="0">
        <dgm:presLayoutVars>
          <dgm:hierBranch val="init"/>
        </dgm:presLayoutVars>
      </dgm:prSet>
      <dgm:spPr/>
    </dgm:pt>
    <dgm:pt modelId="{70D6386A-22A9-4329-8E75-3BDB5E3FAACA}" type="pres">
      <dgm:prSet presAssocID="{9C491E93-EA7B-46CA-B122-2456F2424F7D}" presName="rootComposite" presStyleCnt="0"/>
      <dgm:spPr/>
    </dgm:pt>
    <dgm:pt modelId="{88DB01C0-9D36-46FC-BE8B-23CDF0FA1EC8}" type="pres">
      <dgm:prSet presAssocID="{9C491E93-EA7B-46CA-B122-2456F2424F7D}" presName="rootText" presStyleLbl="node3" presStyleIdx="7" presStyleCnt="12" custScaleY="119002">
        <dgm:presLayoutVars>
          <dgm:chPref val="3"/>
        </dgm:presLayoutVars>
      </dgm:prSet>
      <dgm:spPr/>
    </dgm:pt>
    <dgm:pt modelId="{5A4219FF-8AF0-40F7-B283-DC897D6825FA}" type="pres">
      <dgm:prSet presAssocID="{9C491E93-EA7B-46CA-B122-2456F2424F7D}" presName="rootConnector" presStyleLbl="node3" presStyleIdx="7" presStyleCnt="12"/>
      <dgm:spPr/>
    </dgm:pt>
    <dgm:pt modelId="{9DEF979A-F34B-4112-B5FD-23A4C99B99FC}" type="pres">
      <dgm:prSet presAssocID="{9C491E93-EA7B-46CA-B122-2456F2424F7D}" presName="hierChild4" presStyleCnt="0"/>
      <dgm:spPr/>
    </dgm:pt>
    <dgm:pt modelId="{399EEF63-69E8-4564-9613-7743D9B00EBA}" type="pres">
      <dgm:prSet presAssocID="{9C491E93-EA7B-46CA-B122-2456F2424F7D}" presName="hierChild5" presStyleCnt="0"/>
      <dgm:spPr/>
    </dgm:pt>
    <dgm:pt modelId="{CD2EDEB9-F569-482E-947A-494766123341}" type="pres">
      <dgm:prSet presAssocID="{493B67C7-5951-4796-92CB-95623F0F7816}" presName="Name37" presStyleLbl="parChTrans1D3" presStyleIdx="8" presStyleCnt="12"/>
      <dgm:spPr/>
    </dgm:pt>
    <dgm:pt modelId="{E0C20D8D-99FF-429A-8B4F-6628C2A7DE14}" type="pres">
      <dgm:prSet presAssocID="{6C44E828-A183-4413-AACC-81F9CBD3457E}" presName="hierRoot2" presStyleCnt="0">
        <dgm:presLayoutVars>
          <dgm:hierBranch val="init"/>
        </dgm:presLayoutVars>
      </dgm:prSet>
      <dgm:spPr/>
    </dgm:pt>
    <dgm:pt modelId="{C059C887-D122-4C56-A831-61580CB124C2}" type="pres">
      <dgm:prSet presAssocID="{6C44E828-A183-4413-AACC-81F9CBD3457E}" presName="rootComposite" presStyleCnt="0"/>
      <dgm:spPr/>
    </dgm:pt>
    <dgm:pt modelId="{CBA43AA0-7CE7-4BA3-A8F6-32737C4E5762}" type="pres">
      <dgm:prSet presAssocID="{6C44E828-A183-4413-AACC-81F9CBD3457E}" presName="rootText" presStyleLbl="node3" presStyleIdx="8" presStyleCnt="12" custScaleY="119002">
        <dgm:presLayoutVars>
          <dgm:chPref val="3"/>
        </dgm:presLayoutVars>
      </dgm:prSet>
      <dgm:spPr/>
    </dgm:pt>
    <dgm:pt modelId="{F503FE38-E4DC-415C-B04B-2D4575A23C4E}" type="pres">
      <dgm:prSet presAssocID="{6C44E828-A183-4413-AACC-81F9CBD3457E}" presName="rootConnector" presStyleLbl="node3" presStyleIdx="8" presStyleCnt="12"/>
      <dgm:spPr/>
    </dgm:pt>
    <dgm:pt modelId="{1E5E2170-720B-4A13-A826-1DDC6CBBA4A4}" type="pres">
      <dgm:prSet presAssocID="{6C44E828-A183-4413-AACC-81F9CBD3457E}" presName="hierChild4" presStyleCnt="0"/>
      <dgm:spPr/>
    </dgm:pt>
    <dgm:pt modelId="{09D20697-B963-4427-92B0-B9D0580C173A}" type="pres">
      <dgm:prSet presAssocID="{6C44E828-A183-4413-AACC-81F9CBD3457E}" presName="hierChild5" presStyleCnt="0"/>
      <dgm:spPr/>
    </dgm:pt>
    <dgm:pt modelId="{CAC7C461-0E21-4AA4-8E95-30F8AC8602B0}" type="pres">
      <dgm:prSet presAssocID="{9F069E10-2709-4348-B722-D9D1EBF4DEE7}" presName="hierChild5" presStyleCnt="0"/>
      <dgm:spPr/>
    </dgm:pt>
    <dgm:pt modelId="{09B41DDE-5AF1-4CB4-AD87-B53080F5B520}" type="pres">
      <dgm:prSet presAssocID="{2D457B78-FE00-4A80-BA91-53242D12CDDE}" presName="Name37" presStyleLbl="parChTrans1D2" presStyleIdx="3" presStyleCnt="4"/>
      <dgm:spPr/>
    </dgm:pt>
    <dgm:pt modelId="{AEA8CF3E-EBD4-4EE6-928A-DD946C47D65E}" type="pres">
      <dgm:prSet presAssocID="{BDFADD21-1EAD-48E1-B3C0-30D5BDB2FA48}" presName="hierRoot2" presStyleCnt="0">
        <dgm:presLayoutVars>
          <dgm:hierBranch val="l"/>
        </dgm:presLayoutVars>
      </dgm:prSet>
      <dgm:spPr/>
    </dgm:pt>
    <dgm:pt modelId="{0A90196E-3E93-433D-BE1C-4717E81EE3C1}" type="pres">
      <dgm:prSet presAssocID="{BDFADD21-1EAD-48E1-B3C0-30D5BDB2FA48}" presName="rootComposite" presStyleCnt="0"/>
      <dgm:spPr/>
    </dgm:pt>
    <dgm:pt modelId="{BDC03185-44F1-4832-A6AF-ADFC0DFF0316}" type="pres">
      <dgm:prSet presAssocID="{BDFADD21-1EAD-48E1-B3C0-30D5BDB2FA48}" presName="rootText" presStyleLbl="node2" presStyleIdx="3" presStyleCnt="4" custScaleX="139113" custScaleY="119002">
        <dgm:presLayoutVars>
          <dgm:chPref val="3"/>
        </dgm:presLayoutVars>
      </dgm:prSet>
      <dgm:spPr/>
    </dgm:pt>
    <dgm:pt modelId="{C356A720-D276-4E66-9B60-E16B8463DC44}" type="pres">
      <dgm:prSet presAssocID="{BDFADD21-1EAD-48E1-B3C0-30D5BDB2FA48}" presName="rootConnector" presStyleLbl="node2" presStyleIdx="3" presStyleCnt="4"/>
      <dgm:spPr/>
    </dgm:pt>
    <dgm:pt modelId="{455296D2-3B8C-49B4-8A31-C20564203A30}" type="pres">
      <dgm:prSet presAssocID="{BDFADD21-1EAD-48E1-B3C0-30D5BDB2FA48}" presName="hierChild4" presStyleCnt="0"/>
      <dgm:spPr/>
    </dgm:pt>
    <dgm:pt modelId="{AFEC5778-1546-455B-8603-BA1541341C96}" type="pres">
      <dgm:prSet presAssocID="{2154DCDB-0428-49B3-9321-2E7F128AE6D4}" presName="Name50" presStyleLbl="parChTrans1D3" presStyleIdx="9" presStyleCnt="12"/>
      <dgm:spPr/>
    </dgm:pt>
    <dgm:pt modelId="{1B72F3C7-A2A9-4C8D-BC4D-83735EC61F8B}" type="pres">
      <dgm:prSet presAssocID="{C74A6399-727B-4090-9B1D-6A43047B049E}" presName="hierRoot2" presStyleCnt="0">
        <dgm:presLayoutVars>
          <dgm:hierBranch val="init"/>
        </dgm:presLayoutVars>
      </dgm:prSet>
      <dgm:spPr/>
    </dgm:pt>
    <dgm:pt modelId="{5B7A3FF7-6765-45DB-9326-987EE84B0309}" type="pres">
      <dgm:prSet presAssocID="{C74A6399-727B-4090-9B1D-6A43047B049E}" presName="rootComposite" presStyleCnt="0"/>
      <dgm:spPr/>
    </dgm:pt>
    <dgm:pt modelId="{7BCB433E-78C0-4275-8616-32E632F53AE8}" type="pres">
      <dgm:prSet presAssocID="{C74A6399-727B-4090-9B1D-6A43047B049E}" presName="rootText" presStyleLbl="node3" presStyleIdx="9" presStyleCnt="12" custScaleY="119002">
        <dgm:presLayoutVars>
          <dgm:chPref val="3"/>
        </dgm:presLayoutVars>
      </dgm:prSet>
      <dgm:spPr/>
    </dgm:pt>
    <dgm:pt modelId="{5AF6D228-6E23-46D4-9ADB-8A1D2AB3B63A}" type="pres">
      <dgm:prSet presAssocID="{C74A6399-727B-4090-9B1D-6A43047B049E}" presName="rootConnector" presStyleLbl="node3" presStyleIdx="9" presStyleCnt="12"/>
      <dgm:spPr/>
    </dgm:pt>
    <dgm:pt modelId="{86B076EB-70FD-457F-950F-FFE46DB57683}" type="pres">
      <dgm:prSet presAssocID="{C74A6399-727B-4090-9B1D-6A43047B049E}" presName="hierChild4" presStyleCnt="0"/>
      <dgm:spPr/>
    </dgm:pt>
    <dgm:pt modelId="{DEF9E066-D98D-4E1D-BDE1-2203BC5E289C}" type="pres">
      <dgm:prSet presAssocID="{C74A6399-727B-4090-9B1D-6A43047B049E}" presName="hierChild5" presStyleCnt="0"/>
      <dgm:spPr/>
    </dgm:pt>
    <dgm:pt modelId="{566D6408-8F75-40C4-A00B-D32670F403B8}" type="pres">
      <dgm:prSet presAssocID="{CA607628-2DB1-4243-9D86-460AFA235777}" presName="Name50" presStyleLbl="parChTrans1D3" presStyleIdx="10" presStyleCnt="12"/>
      <dgm:spPr/>
    </dgm:pt>
    <dgm:pt modelId="{17756D62-905F-4708-94D4-A706C127FD09}" type="pres">
      <dgm:prSet presAssocID="{9BAA612A-4451-40B0-8A91-278388F78C34}" presName="hierRoot2" presStyleCnt="0">
        <dgm:presLayoutVars>
          <dgm:hierBranch val="init"/>
        </dgm:presLayoutVars>
      </dgm:prSet>
      <dgm:spPr/>
    </dgm:pt>
    <dgm:pt modelId="{D46408DC-A3E4-48BD-A5C4-178A607C8C73}" type="pres">
      <dgm:prSet presAssocID="{9BAA612A-4451-40B0-8A91-278388F78C34}" presName="rootComposite" presStyleCnt="0"/>
      <dgm:spPr/>
    </dgm:pt>
    <dgm:pt modelId="{FE0DA72E-06D6-45BF-9E2E-67307298BC42}" type="pres">
      <dgm:prSet presAssocID="{9BAA612A-4451-40B0-8A91-278388F78C34}" presName="rootText" presStyleLbl="node3" presStyleIdx="10" presStyleCnt="12" custScaleY="119002">
        <dgm:presLayoutVars>
          <dgm:chPref val="3"/>
        </dgm:presLayoutVars>
      </dgm:prSet>
      <dgm:spPr/>
    </dgm:pt>
    <dgm:pt modelId="{888F7473-5AC2-4F8D-A7BF-2AE769D367C5}" type="pres">
      <dgm:prSet presAssocID="{9BAA612A-4451-40B0-8A91-278388F78C34}" presName="rootConnector" presStyleLbl="node3" presStyleIdx="10" presStyleCnt="12"/>
      <dgm:spPr/>
    </dgm:pt>
    <dgm:pt modelId="{05CF5E0E-0D32-4670-A9FA-606530CE06C5}" type="pres">
      <dgm:prSet presAssocID="{9BAA612A-4451-40B0-8A91-278388F78C34}" presName="hierChild4" presStyleCnt="0"/>
      <dgm:spPr/>
    </dgm:pt>
    <dgm:pt modelId="{C14919A5-41B7-4AC4-AF05-B2081F873527}" type="pres">
      <dgm:prSet presAssocID="{9BAA612A-4451-40B0-8A91-278388F78C34}" presName="hierChild5" presStyleCnt="0"/>
      <dgm:spPr/>
    </dgm:pt>
    <dgm:pt modelId="{B3A5A79F-A6C6-4181-9A74-502036E45BB8}" type="pres">
      <dgm:prSet presAssocID="{A09B3D95-0312-4566-BDCB-231C717DB3ED}" presName="Name50" presStyleLbl="parChTrans1D3" presStyleIdx="11" presStyleCnt="12"/>
      <dgm:spPr/>
    </dgm:pt>
    <dgm:pt modelId="{387EDFEA-7114-4337-86BE-13B4EDB0CE40}" type="pres">
      <dgm:prSet presAssocID="{81F370B7-E0E3-43D6-8382-F44A008810D6}" presName="hierRoot2" presStyleCnt="0">
        <dgm:presLayoutVars>
          <dgm:hierBranch val="init"/>
        </dgm:presLayoutVars>
      </dgm:prSet>
      <dgm:spPr/>
    </dgm:pt>
    <dgm:pt modelId="{B126E6BF-5688-4314-A05A-7A0E3C867631}" type="pres">
      <dgm:prSet presAssocID="{81F370B7-E0E3-43D6-8382-F44A008810D6}" presName="rootComposite" presStyleCnt="0"/>
      <dgm:spPr/>
    </dgm:pt>
    <dgm:pt modelId="{EDA0F486-8341-4F3D-B8BD-37D0F434B82F}" type="pres">
      <dgm:prSet presAssocID="{81F370B7-E0E3-43D6-8382-F44A008810D6}" presName="rootText" presStyleLbl="node3" presStyleIdx="11" presStyleCnt="12" custScaleY="119002">
        <dgm:presLayoutVars>
          <dgm:chPref val="3"/>
        </dgm:presLayoutVars>
      </dgm:prSet>
      <dgm:spPr/>
    </dgm:pt>
    <dgm:pt modelId="{AA0FA131-3307-48F2-BA19-F0FE1C18640E}" type="pres">
      <dgm:prSet presAssocID="{81F370B7-E0E3-43D6-8382-F44A008810D6}" presName="rootConnector" presStyleLbl="node3" presStyleIdx="11" presStyleCnt="12"/>
      <dgm:spPr/>
    </dgm:pt>
    <dgm:pt modelId="{BCBFAEE3-F95C-4BCE-AC2B-41FF8D17CD87}" type="pres">
      <dgm:prSet presAssocID="{81F370B7-E0E3-43D6-8382-F44A008810D6}" presName="hierChild4" presStyleCnt="0"/>
      <dgm:spPr/>
    </dgm:pt>
    <dgm:pt modelId="{C208CD86-EA9C-4868-B1D1-55AB911A6DE0}" type="pres">
      <dgm:prSet presAssocID="{81F370B7-E0E3-43D6-8382-F44A008810D6}" presName="hierChild5" presStyleCnt="0"/>
      <dgm:spPr/>
    </dgm:pt>
    <dgm:pt modelId="{7D1F607B-B8A9-40FD-B193-1721256AE01C}" type="pres">
      <dgm:prSet presAssocID="{BDFADD21-1EAD-48E1-B3C0-30D5BDB2FA48}" presName="hierChild5" presStyleCnt="0"/>
      <dgm:spPr/>
    </dgm:pt>
    <dgm:pt modelId="{B757A902-303C-4AE7-AC47-78FA7AC7F5A8}" type="pres">
      <dgm:prSet presAssocID="{94668E79-82AE-4A69-B09F-BFCE9EACA67A}" presName="hierChild3" presStyleCnt="0"/>
      <dgm:spPr/>
    </dgm:pt>
    <dgm:pt modelId="{CCE11DDC-682F-4013-9FF0-0F37E4D950DA}" type="pres">
      <dgm:prSet presAssocID="{2782DF7C-3F1C-402A-B8FF-055273A4AA77}" presName="hierRoot1" presStyleCnt="0">
        <dgm:presLayoutVars>
          <dgm:hierBranch val="init"/>
        </dgm:presLayoutVars>
      </dgm:prSet>
      <dgm:spPr/>
    </dgm:pt>
    <dgm:pt modelId="{7D470D91-AEE3-4D17-98FD-E26B1EF474D9}" type="pres">
      <dgm:prSet presAssocID="{2782DF7C-3F1C-402A-B8FF-055273A4AA77}" presName="rootComposite1" presStyleCnt="0"/>
      <dgm:spPr/>
    </dgm:pt>
    <dgm:pt modelId="{EADE506C-2683-44A4-94C4-EF41F8CED967}" type="pres">
      <dgm:prSet presAssocID="{2782DF7C-3F1C-402A-B8FF-055273A4AA77}" presName="rootText1" presStyleLbl="node0" presStyleIdx="1" presStyleCnt="2" custScaleY="119002">
        <dgm:presLayoutVars>
          <dgm:chPref val="3"/>
        </dgm:presLayoutVars>
      </dgm:prSet>
      <dgm:spPr/>
    </dgm:pt>
    <dgm:pt modelId="{1CEF6212-BA3C-40BB-8A2E-2122EFA20B61}" type="pres">
      <dgm:prSet presAssocID="{2782DF7C-3F1C-402A-B8FF-055273A4AA77}" presName="rootConnector1" presStyleLbl="node1" presStyleIdx="0" presStyleCnt="0"/>
      <dgm:spPr/>
    </dgm:pt>
    <dgm:pt modelId="{294272BF-5C6B-4F4E-BBC5-44D41AB076C3}" type="pres">
      <dgm:prSet presAssocID="{2782DF7C-3F1C-402A-B8FF-055273A4AA77}" presName="hierChild2" presStyleCnt="0"/>
      <dgm:spPr/>
    </dgm:pt>
    <dgm:pt modelId="{E63B3125-00C7-4A3F-B597-F056AAC3B7CD}" type="pres">
      <dgm:prSet presAssocID="{2782DF7C-3F1C-402A-B8FF-055273A4AA77}" presName="hierChild3" presStyleCnt="0"/>
      <dgm:spPr/>
    </dgm:pt>
  </dgm:ptLst>
  <dgm:cxnLst>
    <dgm:cxn modelId="{17FB0B01-8B9E-45D7-981A-A1FF1B1862A8}" type="presOf" srcId="{29325D5C-67F3-4F6A-BFE5-102A3B43D479}" destId="{BC4D786A-BC65-48D4-B374-277583CBD801}" srcOrd="0" destOrd="0" presId="urn:microsoft.com/office/officeart/2005/8/layout/orgChart1"/>
    <dgm:cxn modelId="{4C62970B-F749-4097-B524-506BF944CE28}" type="presOf" srcId="{C74A6399-727B-4090-9B1D-6A43047B049E}" destId="{7BCB433E-78C0-4275-8616-32E632F53AE8}" srcOrd="0" destOrd="0" presId="urn:microsoft.com/office/officeart/2005/8/layout/orgChart1"/>
    <dgm:cxn modelId="{3B33910C-E831-46E7-A046-753EC3530A82}" type="presOf" srcId="{2D457B78-FE00-4A80-BA91-53242D12CDDE}" destId="{09B41DDE-5AF1-4CB4-AD87-B53080F5B520}" srcOrd="0" destOrd="0" presId="urn:microsoft.com/office/officeart/2005/8/layout/orgChart1"/>
    <dgm:cxn modelId="{0C69DA0C-193F-491E-9740-44C2CE33B267}" type="presOf" srcId="{2782DF7C-3F1C-402A-B8FF-055273A4AA77}" destId="{1CEF6212-BA3C-40BB-8A2E-2122EFA20B61}" srcOrd="1" destOrd="0" presId="urn:microsoft.com/office/officeart/2005/8/layout/orgChart1"/>
    <dgm:cxn modelId="{A48FBE0E-D3E5-4D57-B2BF-B8E37FECB84F}" type="presOf" srcId="{48DAB112-E08E-465F-8661-ADE7421484A6}" destId="{B6A1DA2A-E142-498B-81CE-3E52A759798E}" srcOrd="0" destOrd="0" presId="urn:microsoft.com/office/officeart/2005/8/layout/orgChart1"/>
    <dgm:cxn modelId="{C9416E10-E254-4A0C-A1E4-1ABB7B81B190}" type="presOf" srcId="{94668E79-82AE-4A69-B09F-BFCE9EACA67A}" destId="{5880E636-5BAC-4092-B736-961FF84953B5}" srcOrd="0" destOrd="0" presId="urn:microsoft.com/office/officeart/2005/8/layout/orgChart1"/>
    <dgm:cxn modelId="{879BEF10-BB6B-413C-987C-8E71117852AF}" type="presOf" srcId="{81F370B7-E0E3-43D6-8382-F44A008810D6}" destId="{AA0FA131-3307-48F2-BA19-F0FE1C18640E}" srcOrd="1" destOrd="0" presId="urn:microsoft.com/office/officeart/2005/8/layout/orgChart1"/>
    <dgm:cxn modelId="{989CF511-51D1-4B1B-B47C-3F25D5FB2461}" srcId="{9F069E10-2709-4348-B722-D9D1EBF4DEE7}" destId="{9C491E93-EA7B-46CA-B122-2456F2424F7D}" srcOrd="1" destOrd="0" parTransId="{12EF725C-6687-43D9-8B21-38800B1191E7}" sibTransId="{7449B9DD-8A01-4AF3-AD52-C3FABB871D82}"/>
    <dgm:cxn modelId="{18423815-5E4A-4C0D-83DD-ED37C6429C64}" srcId="{BDFADD21-1EAD-48E1-B3C0-30D5BDB2FA48}" destId="{C74A6399-727B-4090-9B1D-6A43047B049E}" srcOrd="0" destOrd="0" parTransId="{2154DCDB-0428-49B3-9321-2E7F128AE6D4}" sibTransId="{E93CBC54-492A-4DD4-8BD9-57E002FB4A85}"/>
    <dgm:cxn modelId="{BA09DC19-E74B-43B9-98DA-5651E0CA90AB}" srcId="{9F069E10-2709-4348-B722-D9D1EBF4DEE7}" destId="{1CB56A20-ABDC-47E7-BAE4-94682171B070}" srcOrd="0" destOrd="0" parTransId="{82B0A7E0-56A4-4E7D-993A-7ED2AC9F23AE}" sibTransId="{0D4A9145-B64A-43C2-A763-D07CF1698C57}"/>
    <dgm:cxn modelId="{76DC601A-25C8-426E-8FE9-EE13CB52ED3F}" type="presOf" srcId="{6C44E828-A183-4413-AACC-81F9CBD3457E}" destId="{F503FE38-E4DC-415C-B04B-2D4575A23C4E}" srcOrd="1" destOrd="0" presId="urn:microsoft.com/office/officeart/2005/8/layout/orgChart1"/>
    <dgm:cxn modelId="{D403671D-C492-4544-BC6C-80FCACB3EA67}" type="presOf" srcId="{94668E79-82AE-4A69-B09F-BFCE9EACA67A}" destId="{75483E81-583C-4933-AA5A-0780B7966223}" srcOrd="1" destOrd="0" presId="urn:microsoft.com/office/officeart/2005/8/layout/orgChart1"/>
    <dgm:cxn modelId="{2B077B24-2438-4307-A056-DD8435CCCDDE}" type="presOf" srcId="{9BAA612A-4451-40B0-8A91-278388F78C34}" destId="{888F7473-5AC2-4F8D-A7BF-2AE769D367C5}" srcOrd="1" destOrd="0" presId="urn:microsoft.com/office/officeart/2005/8/layout/orgChart1"/>
    <dgm:cxn modelId="{ACF0F928-521A-4B67-AB76-AF129F5A79EB}" type="presOf" srcId="{EF72A086-E1D0-4355-A570-11309067CB07}" destId="{9126AFF0-434D-4B0D-8A71-456F7263A1A0}" srcOrd="0" destOrd="0" presId="urn:microsoft.com/office/officeart/2005/8/layout/orgChart1"/>
    <dgm:cxn modelId="{E9954130-8257-4CDD-98C3-5BC460C50AC5}" type="presOf" srcId="{D022B147-294A-4DFF-A2BF-9DE63E6E4677}" destId="{9304DEFB-AA1D-48E7-8555-D1C803AAEC25}" srcOrd="1" destOrd="0" presId="urn:microsoft.com/office/officeart/2005/8/layout/orgChart1"/>
    <dgm:cxn modelId="{16A31C32-40C1-4277-B058-32F87ABC9ADB}" srcId="{D022B147-294A-4DFF-A2BF-9DE63E6E4677}" destId="{E9FBC10F-1C00-4B72-8BD6-B4102BC51E82}" srcOrd="1" destOrd="0" parTransId="{2BEF342F-7F9F-4F35-96A3-80EB1E639657}" sibTransId="{02DEA170-D4CA-4AD2-AE9A-BC5E3708304A}"/>
    <dgm:cxn modelId="{F3828C33-AA29-4615-B799-79A1C9242A55}" srcId="{94668E79-82AE-4A69-B09F-BFCE9EACA67A}" destId="{9F069E10-2709-4348-B722-D9D1EBF4DEE7}" srcOrd="2" destOrd="0" parTransId="{723A5038-9C83-48D4-B313-74597373C130}" sibTransId="{90793FC3-2B44-4698-8B36-4DBAFF7A8FAB}"/>
    <dgm:cxn modelId="{F89B1837-64A5-4735-B36F-AFC52D3C7235}" type="presOf" srcId="{9BAA612A-4451-40B0-8A91-278388F78C34}" destId="{FE0DA72E-06D6-45BF-9E2E-67307298BC42}" srcOrd="0" destOrd="0" presId="urn:microsoft.com/office/officeart/2005/8/layout/orgChart1"/>
    <dgm:cxn modelId="{EEECC039-51AB-47B3-AECE-78C827CB6992}" srcId="{5D4F29C1-2439-479B-9378-A1B34D32164B}" destId="{2782DF7C-3F1C-402A-B8FF-055273A4AA77}" srcOrd="1" destOrd="0" parTransId="{E064B4AA-607C-4349-9B94-D6BA4C9ECEBB}" sibTransId="{300155A2-F732-4E07-AE17-540C68E7DC02}"/>
    <dgm:cxn modelId="{D27AFB3D-6330-4BDB-8D15-A3E41E042509}" type="presOf" srcId="{2154DCDB-0428-49B3-9321-2E7F128AE6D4}" destId="{AFEC5778-1546-455B-8603-BA1541341C96}" srcOrd="0" destOrd="0" presId="urn:microsoft.com/office/officeart/2005/8/layout/orgChart1"/>
    <dgm:cxn modelId="{9F50375F-1DF1-421C-95A8-9C5EAE2F49EB}" srcId="{94668E79-82AE-4A69-B09F-BFCE9EACA67A}" destId="{D022B147-294A-4DFF-A2BF-9DE63E6E4677}" srcOrd="0" destOrd="0" parTransId="{1A66EEF7-7F50-480A-B105-88CC4E308F14}" sibTransId="{7B4E7983-E663-4072-A638-8C7B5CA597BB}"/>
    <dgm:cxn modelId="{CD7BF041-846B-473E-B01A-745C4B0D65E8}" type="presOf" srcId="{48DAB112-E08E-465F-8661-ADE7421484A6}" destId="{35500FD8-440F-4968-A171-7F20711DC3F2}" srcOrd="1" destOrd="0" presId="urn:microsoft.com/office/officeart/2005/8/layout/orgChart1"/>
    <dgm:cxn modelId="{12769747-CA53-47BB-9B46-F11638CF2B82}" type="presOf" srcId="{D022B147-294A-4DFF-A2BF-9DE63E6E4677}" destId="{F3871A0B-4285-4A95-8E51-3181902DE87A}" srcOrd="0" destOrd="0" presId="urn:microsoft.com/office/officeart/2005/8/layout/orgChart1"/>
    <dgm:cxn modelId="{7B17A94A-06A5-4DE3-9CD6-06D7CD30FD07}" srcId="{5D4F29C1-2439-479B-9378-A1B34D32164B}" destId="{94668E79-82AE-4A69-B09F-BFCE9EACA67A}" srcOrd="0" destOrd="0" parTransId="{661ABAD2-CB3F-4811-BF90-59266D75D9C3}" sibTransId="{BF5FFB96-D567-473A-9918-39C6C6D481FF}"/>
    <dgm:cxn modelId="{E0A9F84A-70A7-4D2F-802A-B2E10C736EFD}" type="presOf" srcId="{29325D5C-67F3-4F6A-BFE5-102A3B43D479}" destId="{D925B422-9E44-49C2-BC7E-A32A3748284E}" srcOrd="1" destOrd="0" presId="urn:microsoft.com/office/officeart/2005/8/layout/orgChart1"/>
    <dgm:cxn modelId="{FE24D46B-14DC-43E6-8E74-2EE5F1FB488E}" type="presOf" srcId="{BF582043-6321-4AD1-9F57-C21680A6D930}" destId="{E2CA5394-BA46-4C0A-B24D-A57EDC3B73E1}" srcOrd="1" destOrd="0" presId="urn:microsoft.com/office/officeart/2005/8/layout/orgChart1"/>
    <dgm:cxn modelId="{2C91D14C-585A-47B7-AD4D-046E266C0F1C}" type="presOf" srcId="{12EF725C-6687-43D9-8B21-38800B1191E7}" destId="{FBD007F5-133B-4A44-B0CF-86B67D1A5FFE}" srcOrd="0" destOrd="0" presId="urn:microsoft.com/office/officeart/2005/8/layout/orgChart1"/>
    <dgm:cxn modelId="{5E11C16D-BF3F-40E4-9D70-DD1FCBF33AD6}" type="presOf" srcId="{1A66EEF7-7F50-480A-B105-88CC4E308F14}" destId="{C3D6A1E9-4065-43E1-9E5A-01475622D5FA}" srcOrd="0" destOrd="0" presId="urn:microsoft.com/office/officeart/2005/8/layout/orgChart1"/>
    <dgm:cxn modelId="{1723154F-FEB9-4B1D-B8EC-D99B547396EC}" type="presOf" srcId="{CA607628-2DB1-4243-9D86-460AFA235777}" destId="{566D6408-8F75-40C4-A00B-D32670F403B8}" srcOrd="0" destOrd="0" presId="urn:microsoft.com/office/officeart/2005/8/layout/orgChart1"/>
    <dgm:cxn modelId="{008A4D6F-CAEB-47E6-B11D-B7B367575F9A}" type="presOf" srcId="{6C44E828-A183-4413-AACC-81F9CBD3457E}" destId="{CBA43AA0-7CE7-4BA3-A8F6-32737C4E5762}" srcOrd="0" destOrd="0" presId="urn:microsoft.com/office/officeart/2005/8/layout/orgChart1"/>
    <dgm:cxn modelId="{CD386E51-A3DC-428A-B53E-71BC4792F064}" type="presOf" srcId="{DB8299AE-906F-413D-86F8-5331D4042495}" destId="{B6B31325-D25E-4372-8D1E-E5B027301423}" srcOrd="0" destOrd="0" presId="urn:microsoft.com/office/officeart/2005/8/layout/orgChart1"/>
    <dgm:cxn modelId="{CA069852-06DB-474A-8FC7-A807C13E0BB2}" srcId="{D022B147-294A-4DFF-A2BF-9DE63E6E4677}" destId="{DB8299AE-906F-413D-86F8-5331D4042495}" srcOrd="2" destOrd="0" parTransId="{3327CA42-3026-47C3-8176-FC679E3C5152}" sibTransId="{9753A5AD-4952-4DB0-9D51-4E18108614DC}"/>
    <dgm:cxn modelId="{7EF50476-3655-48DF-ABC4-F305B345E54B}" type="presOf" srcId="{087EC93C-450B-4057-BE47-E01B1CADA131}" destId="{41EF05C8-16D8-4142-A193-A4E080741D22}" srcOrd="0" destOrd="0" presId="urn:microsoft.com/office/officeart/2005/8/layout/orgChart1"/>
    <dgm:cxn modelId="{44F29A56-1234-4CFA-AB7B-2EF956F1D91A}" type="presOf" srcId="{DB8299AE-906F-413D-86F8-5331D4042495}" destId="{18AB52C8-BF14-4EBC-A4C4-16AD6B5F2AC7}" srcOrd="1" destOrd="0" presId="urn:microsoft.com/office/officeart/2005/8/layout/orgChart1"/>
    <dgm:cxn modelId="{C8E4BF77-4899-434A-9C15-CC4841292E72}" type="presOf" srcId="{BF582043-6321-4AD1-9F57-C21680A6D930}" destId="{7F0F0D38-D8D4-4B9A-88E4-4912E0597055}" srcOrd="0" destOrd="0" presId="urn:microsoft.com/office/officeart/2005/8/layout/orgChart1"/>
    <dgm:cxn modelId="{725CD558-40C5-4704-8C66-3FBB6A89590D}" srcId="{D022B147-294A-4DFF-A2BF-9DE63E6E4677}" destId="{29325D5C-67F3-4F6A-BFE5-102A3B43D479}" srcOrd="0" destOrd="0" parTransId="{13CB525F-A189-4807-9F74-BD347308B52A}" sibTransId="{20B46CBD-4D65-44EF-9CED-4291E477835F}"/>
    <dgm:cxn modelId="{2F145759-AC16-4593-A265-905062442859}" type="presOf" srcId="{723A5038-9C83-48D4-B313-74597373C130}" destId="{8E2792E2-2C17-4132-946F-BDE90E59C635}" srcOrd="0" destOrd="0" presId="urn:microsoft.com/office/officeart/2005/8/layout/orgChart1"/>
    <dgm:cxn modelId="{0404B679-1DAA-4789-BF73-5DA709002018}" type="presOf" srcId="{1CB56A20-ABDC-47E7-BAE4-94682171B070}" destId="{A962E285-926D-4F4B-B283-4EF98BCDB1A5}" srcOrd="1" destOrd="0" presId="urn:microsoft.com/office/officeart/2005/8/layout/orgChart1"/>
    <dgm:cxn modelId="{3D82E159-B5C6-4BA3-A04B-9B7885719CB2}" type="presOf" srcId="{EF72A086-E1D0-4355-A570-11309067CB07}" destId="{14DA3993-4664-4BDE-B6BF-7F0A9F99A24B}" srcOrd="1" destOrd="0" presId="urn:microsoft.com/office/officeart/2005/8/layout/orgChart1"/>
    <dgm:cxn modelId="{82A80B7A-23F4-4B1F-9DBD-9DB25D845408}" type="presOf" srcId="{BDFADD21-1EAD-48E1-B3C0-30D5BDB2FA48}" destId="{BDC03185-44F1-4832-A6AF-ADFC0DFF0316}" srcOrd="0" destOrd="0" presId="urn:microsoft.com/office/officeart/2005/8/layout/orgChart1"/>
    <dgm:cxn modelId="{07297F82-A9C2-4FA9-A8B6-5363B754696A}" type="presOf" srcId="{5D4F29C1-2439-479B-9378-A1B34D32164B}" destId="{0DFCE862-3AE2-40A0-A88A-3291EC2C0103}" srcOrd="0" destOrd="0" presId="urn:microsoft.com/office/officeart/2005/8/layout/orgChart1"/>
    <dgm:cxn modelId="{C553C683-5A24-48A1-AB90-E25544AD978C}" type="presOf" srcId="{9C491E93-EA7B-46CA-B122-2456F2424F7D}" destId="{88DB01C0-9D36-46FC-BE8B-23CDF0FA1EC8}" srcOrd="0" destOrd="0" presId="urn:microsoft.com/office/officeart/2005/8/layout/orgChart1"/>
    <dgm:cxn modelId="{1A452C89-19A3-4C10-9B3D-B14C63497AA1}" type="presOf" srcId="{7447C66C-6177-4215-AB81-8EAE198EA3F9}" destId="{C543D1B4-F29E-4CD7-A463-88D846804C11}" srcOrd="0" destOrd="0" presId="urn:microsoft.com/office/officeart/2005/8/layout/orgChart1"/>
    <dgm:cxn modelId="{030C5A8E-7455-4360-8BD4-72678321745E}" type="presOf" srcId="{493B67C7-5951-4796-92CB-95623F0F7816}" destId="{CD2EDEB9-F569-482E-947A-494766123341}" srcOrd="0" destOrd="0" presId="urn:microsoft.com/office/officeart/2005/8/layout/orgChart1"/>
    <dgm:cxn modelId="{126CCA92-40AA-41A9-853E-96B086512329}" type="presOf" srcId="{13CB525F-A189-4807-9F74-BD347308B52A}" destId="{86136430-113E-4B54-B5BF-777B4D39D91C}" srcOrd="0" destOrd="0" presId="urn:microsoft.com/office/officeart/2005/8/layout/orgChart1"/>
    <dgm:cxn modelId="{EF15A794-9880-423B-8039-D4B74088E842}" srcId="{EF72A086-E1D0-4355-A570-11309067CB07}" destId="{32A069AB-C96E-46D9-9184-4E402DA03BAC}" srcOrd="1" destOrd="0" parTransId="{087EC93C-450B-4057-BE47-E01B1CADA131}" sibTransId="{BBDF6C33-E91D-4631-8D60-F785C335A765}"/>
    <dgm:cxn modelId="{1485C295-6F29-423C-8F88-19EDF43B9816}" srcId="{BDFADD21-1EAD-48E1-B3C0-30D5BDB2FA48}" destId="{81F370B7-E0E3-43D6-8382-F44A008810D6}" srcOrd="2" destOrd="0" parTransId="{A09B3D95-0312-4566-BDCB-231C717DB3ED}" sibTransId="{B3B2EDFD-8572-4733-A83A-4ECE5FE2031C}"/>
    <dgm:cxn modelId="{05074497-91F1-4B0B-8C4A-A02F48FE77DB}" srcId="{94668E79-82AE-4A69-B09F-BFCE9EACA67A}" destId="{EF72A086-E1D0-4355-A570-11309067CB07}" srcOrd="1" destOrd="0" parTransId="{7447C66C-6177-4215-AB81-8EAE198EA3F9}" sibTransId="{53E4EB8C-A404-4FCF-9014-1C2962E790F8}"/>
    <dgm:cxn modelId="{79EDEC99-A3C7-498B-8D26-0E958D0355C4}" type="presOf" srcId="{AF5E6DDE-C493-4E3C-9FB9-DEC927FA4FA7}" destId="{34E81353-4743-4CCE-80E7-38D5576540F4}" srcOrd="0" destOrd="0" presId="urn:microsoft.com/office/officeart/2005/8/layout/orgChart1"/>
    <dgm:cxn modelId="{D727C39B-AE1B-4E1A-A185-41534BCD0C2F}" type="presOf" srcId="{3327CA42-3026-47C3-8176-FC679E3C5152}" destId="{90F9C960-CA7B-4C9D-9342-0C5A3392C28E}" srcOrd="0" destOrd="0" presId="urn:microsoft.com/office/officeart/2005/8/layout/orgChart1"/>
    <dgm:cxn modelId="{D5E364AF-18A9-4812-8EAC-B2D07CB9C705}" type="presOf" srcId="{9C491E93-EA7B-46CA-B122-2456F2424F7D}" destId="{5A4219FF-8AF0-40F7-B283-DC897D6825FA}" srcOrd="1" destOrd="0" presId="urn:microsoft.com/office/officeart/2005/8/layout/orgChart1"/>
    <dgm:cxn modelId="{C8BEC3AF-9E8A-453E-8F2D-7882298B2513}" type="presOf" srcId="{E9FBC10F-1C00-4B72-8BD6-B4102BC51E82}" destId="{B1A21F88-13FA-42C4-874C-326CEAFF4540}" srcOrd="1" destOrd="0" presId="urn:microsoft.com/office/officeart/2005/8/layout/orgChart1"/>
    <dgm:cxn modelId="{13CD66B8-2944-440F-BA64-232D556B802D}" type="presOf" srcId="{82B0A7E0-56A4-4E7D-993A-7ED2AC9F23AE}" destId="{88A6FC5D-E8C9-43D4-B4AA-A795FFA58B23}" srcOrd="0" destOrd="0" presId="urn:microsoft.com/office/officeart/2005/8/layout/orgChart1"/>
    <dgm:cxn modelId="{0597EDB8-5ED4-46A4-805A-0C911FC6F1C5}" type="presOf" srcId="{1D25B388-5CFA-4B65-A0B5-F07697C688C5}" destId="{18CEC17A-9E39-4461-8D22-613422137F48}" srcOrd="0" destOrd="0" presId="urn:microsoft.com/office/officeart/2005/8/layout/orgChart1"/>
    <dgm:cxn modelId="{DFE99AB9-766A-4172-A680-F97E9597F553}" type="presOf" srcId="{E9FBC10F-1C00-4B72-8BD6-B4102BC51E82}" destId="{069DBDF7-007B-4F4B-9127-0B7F8A0B40B5}" srcOrd="0" destOrd="0" presId="urn:microsoft.com/office/officeart/2005/8/layout/orgChart1"/>
    <dgm:cxn modelId="{553D17C1-4360-49FE-A01C-8504983AFE9F}" type="presOf" srcId="{32A069AB-C96E-46D9-9184-4E402DA03BAC}" destId="{812596F7-8215-4D7B-B2EB-962AD9F93D96}" srcOrd="0" destOrd="0" presId="urn:microsoft.com/office/officeart/2005/8/layout/orgChart1"/>
    <dgm:cxn modelId="{9AB72EC1-B3A7-46B1-9FD1-4204296873EF}" type="presOf" srcId="{9F069E10-2709-4348-B722-D9D1EBF4DEE7}" destId="{834BB3FB-582C-445D-A58E-BBB8373DD7D1}" srcOrd="1" destOrd="0" presId="urn:microsoft.com/office/officeart/2005/8/layout/orgChart1"/>
    <dgm:cxn modelId="{F2C00CC4-3370-4B45-AB59-67306B8013CD}" srcId="{EF72A086-E1D0-4355-A570-11309067CB07}" destId="{BF582043-6321-4AD1-9F57-C21680A6D930}" srcOrd="0" destOrd="0" parTransId="{AF5E6DDE-C493-4E3C-9FB9-DEC927FA4FA7}" sibTransId="{31510F9C-B03C-46BF-91DC-CB39A15953C9}"/>
    <dgm:cxn modelId="{58D01CC6-BD5E-44E0-95C2-D246403281EF}" type="presOf" srcId="{A09B3D95-0312-4566-BDCB-231C717DB3ED}" destId="{B3A5A79F-A6C6-4181-9A74-502036E45BB8}" srcOrd="0" destOrd="0" presId="urn:microsoft.com/office/officeart/2005/8/layout/orgChart1"/>
    <dgm:cxn modelId="{76D1AAC8-E152-4C3E-81C8-D22A2004032B}" type="presOf" srcId="{2BEF342F-7F9F-4F35-96A3-80EB1E639657}" destId="{C2E5680F-9F46-49D8-B83A-9DC057517D91}" srcOrd="0" destOrd="0" presId="urn:microsoft.com/office/officeart/2005/8/layout/orgChart1"/>
    <dgm:cxn modelId="{293629CC-29CB-4E06-908F-7FD05B1EEED8}" type="presOf" srcId="{2782DF7C-3F1C-402A-B8FF-055273A4AA77}" destId="{EADE506C-2683-44A4-94C4-EF41F8CED967}" srcOrd="0" destOrd="0" presId="urn:microsoft.com/office/officeart/2005/8/layout/orgChart1"/>
    <dgm:cxn modelId="{CF51F8CF-9225-4A1F-B949-A4DE9D5E110E}" srcId="{EF72A086-E1D0-4355-A570-11309067CB07}" destId="{48DAB112-E08E-465F-8661-ADE7421484A6}" srcOrd="2" destOrd="0" parTransId="{1D25B388-5CFA-4B65-A0B5-F07697C688C5}" sibTransId="{B252080A-31CE-4CAF-8F6E-B24CE54C82A3}"/>
    <dgm:cxn modelId="{772A89D1-DB13-4988-9323-392F0DC442E9}" srcId="{BDFADD21-1EAD-48E1-B3C0-30D5BDB2FA48}" destId="{9BAA612A-4451-40B0-8A91-278388F78C34}" srcOrd="1" destOrd="0" parTransId="{CA607628-2DB1-4243-9D86-460AFA235777}" sibTransId="{30CE9864-9F5C-470E-8D63-C2B2B0E1C4B4}"/>
    <dgm:cxn modelId="{9D9048D8-661F-4BC5-B31D-561D95A78F87}" type="presOf" srcId="{81F370B7-E0E3-43D6-8382-F44A008810D6}" destId="{EDA0F486-8341-4F3D-B8BD-37D0F434B82F}" srcOrd="0" destOrd="0" presId="urn:microsoft.com/office/officeart/2005/8/layout/orgChart1"/>
    <dgm:cxn modelId="{EB4E98E0-AC70-4EF0-8F17-2B6AE8CEE4C7}" srcId="{94668E79-82AE-4A69-B09F-BFCE9EACA67A}" destId="{BDFADD21-1EAD-48E1-B3C0-30D5BDB2FA48}" srcOrd="3" destOrd="0" parTransId="{2D457B78-FE00-4A80-BA91-53242D12CDDE}" sibTransId="{4A269C0D-90AA-4C6E-9C85-3334600EBF1E}"/>
    <dgm:cxn modelId="{60A24FE6-568A-4C08-B7E2-BDA8ED7D6CAB}" srcId="{9F069E10-2709-4348-B722-D9D1EBF4DEE7}" destId="{6C44E828-A183-4413-AACC-81F9CBD3457E}" srcOrd="2" destOrd="0" parTransId="{493B67C7-5951-4796-92CB-95623F0F7816}" sibTransId="{3A7769BB-2B7F-4A12-BE55-A2CDCCF7ACF0}"/>
    <dgm:cxn modelId="{838292EB-673B-401A-A2C6-BF5CB3BB2C0B}" type="presOf" srcId="{9F069E10-2709-4348-B722-D9D1EBF4DEE7}" destId="{38A8FAFC-D25B-415C-BEC4-87F9EC5CEB23}" srcOrd="0" destOrd="0" presId="urn:microsoft.com/office/officeart/2005/8/layout/orgChart1"/>
    <dgm:cxn modelId="{7249BBEB-84C0-445F-AAFE-4F4FCA723D5E}" type="presOf" srcId="{BDFADD21-1EAD-48E1-B3C0-30D5BDB2FA48}" destId="{C356A720-D276-4E66-9B60-E16B8463DC44}" srcOrd="1" destOrd="0" presId="urn:microsoft.com/office/officeart/2005/8/layout/orgChart1"/>
    <dgm:cxn modelId="{4E2D8CF1-D4E4-4EA7-AEC5-26C1E81D52F3}" type="presOf" srcId="{1CB56A20-ABDC-47E7-BAE4-94682171B070}" destId="{464C92C0-5436-47BF-9867-0AD0079AA4F3}" srcOrd="0" destOrd="0" presId="urn:microsoft.com/office/officeart/2005/8/layout/orgChart1"/>
    <dgm:cxn modelId="{16C894F4-DEFF-4E35-BD03-370E81B81FAD}" type="presOf" srcId="{32A069AB-C96E-46D9-9184-4E402DA03BAC}" destId="{0D6D0C59-D21C-4BC8-9709-A02AA01F82EC}" srcOrd="1" destOrd="0" presId="urn:microsoft.com/office/officeart/2005/8/layout/orgChart1"/>
    <dgm:cxn modelId="{5BCB35F9-441D-4343-BCCF-892B3B5AB33F}" type="presOf" srcId="{C74A6399-727B-4090-9B1D-6A43047B049E}" destId="{5AF6D228-6E23-46D4-9ADB-8A1D2AB3B63A}" srcOrd="1" destOrd="0" presId="urn:microsoft.com/office/officeart/2005/8/layout/orgChart1"/>
    <dgm:cxn modelId="{478DDC9B-36D6-4D91-B5F3-CAD390F6BBC2}" type="presParOf" srcId="{0DFCE862-3AE2-40A0-A88A-3291EC2C0103}" destId="{4E9F69DD-C7E5-4EA9-A98D-D1F3C0826B81}" srcOrd="0" destOrd="0" presId="urn:microsoft.com/office/officeart/2005/8/layout/orgChart1"/>
    <dgm:cxn modelId="{F1241EA8-778F-42A0-9832-24AB5C098633}" type="presParOf" srcId="{4E9F69DD-C7E5-4EA9-A98D-D1F3C0826B81}" destId="{C777AD36-9A9E-48B9-BEC6-46E0550C90D3}" srcOrd="0" destOrd="0" presId="urn:microsoft.com/office/officeart/2005/8/layout/orgChart1"/>
    <dgm:cxn modelId="{384C6F0E-FEA5-4D7B-A8DC-7691496D46C3}" type="presParOf" srcId="{C777AD36-9A9E-48B9-BEC6-46E0550C90D3}" destId="{5880E636-5BAC-4092-B736-961FF84953B5}" srcOrd="0" destOrd="0" presId="urn:microsoft.com/office/officeart/2005/8/layout/orgChart1"/>
    <dgm:cxn modelId="{81E9A8C5-738D-402A-BDD8-DE8B05BBF5AF}" type="presParOf" srcId="{C777AD36-9A9E-48B9-BEC6-46E0550C90D3}" destId="{75483E81-583C-4933-AA5A-0780B7966223}" srcOrd="1" destOrd="0" presId="urn:microsoft.com/office/officeart/2005/8/layout/orgChart1"/>
    <dgm:cxn modelId="{A1A47E26-056B-4A2D-9F29-1AFBFC1691F2}" type="presParOf" srcId="{4E9F69DD-C7E5-4EA9-A98D-D1F3C0826B81}" destId="{CD7F6289-1856-4129-9444-412C0DDB8C0E}" srcOrd="1" destOrd="0" presId="urn:microsoft.com/office/officeart/2005/8/layout/orgChart1"/>
    <dgm:cxn modelId="{2E1869ED-A4EA-4D99-ABCE-994C7A277B22}" type="presParOf" srcId="{CD7F6289-1856-4129-9444-412C0DDB8C0E}" destId="{C3D6A1E9-4065-43E1-9E5A-01475622D5FA}" srcOrd="0" destOrd="0" presId="urn:microsoft.com/office/officeart/2005/8/layout/orgChart1"/>
    <dgm:cxn modelId="{A9F25FA2-198A-4078-B89E-15DB08667B28}" type="presParOf" srcId="{CD7F6289-1856-4129-9444-412C0DDB8C0E}" destId="{6DF86A08-0568-4EF0-B93C-545B57A19EAC}" srcOrd="1" destOrd="0" presId="urn:microsoft.com/office/officeart/2005/8/layout/orgChart1"/>
    <dgm:cxn modelId="{A7725521-0CC8-41B7-B442-203EAB373E3A}" type="presParOf" srcId="{6DF86A08-0568-4EF0-B93C-545B57A19EAC}" destId="{E8C486BB-E26D-48E9-8130-1BF02DC433DB}" srcOrd="0" destOrd="0" presId="urn:microsoft.com/office/officeart/2005/8/layout/orgChart1"/>
    <dgm:cxn modelId="{4B30050C-FDF2-4E6F-91A5-B10B11091C42}" type="presParOf" srcId="{E8C486BB-E26D-48E9-8130-1BF02DC433DB}" destId="{F3871A0B-4285-4A95-8E51-3181902DE87A}" srcOrd="0" destOrd="0" presId="urn:microsoft.com/office/officeart/2005/8/layout/orgChart1"/>
    <dgm:cxn modelId="{7C781B24-D8CA-472E-888D-2C25D29A1337}" type="presParOf" srcId="{E8C486BB-E26D-48E9-8130-1BF02DC433DB}" destId="{9304DEFB-AA1D-48E7-8555-D1C803AAEC25}" srcOrd="1" destOrd="0" presId="urn:microsoft.com/office/officeart/2005/8/layout/orgChart1"/>
    <dgm:cxn modelId="{1E81BC85-6F8D-44F2-B62A-E8F2E292AAB1}" type="presParOf" srcId="{6DF86A08-0568-4EF0-B93C-545B57A19EAC}" destId="{5225285D-EDD9-4191-A524-706081650AF2}" srcOrd="1" destOrd="0" presId="urn:microsoft.com/office/officeart/2005/8/layout/orgChart1"/>
    <dgm:cxn modelId="{49B5EF16-4A15-4898-B5F5-4EFFF0102D0B}" type="presParOf" srcId="{5225285D-EDD9-4191-A524-706081650AF2}" destId="{86136430-113E-4B54-B5BF-777B4D39D91C}" srcOrd="0" destOrd="0" presId="urn:microsoft.com/office/officeart/2005/8/layout/orgChart1"/>
    <dgm:cxn modelId="{0E82BAA5-0770-4B19-9872-AFA864F79E59}" type="presParOf" srcId="{5225285D-EDD9-4191-A524-706081650AF2}" destId="{2318A39B-ECDC-4E37-8BC1-5D554CE0A964}" srcOrd="1" destOrd="0" presId="urn:microsoft.com/office/officeart/2005/8/layout/orgChart1"/>
    <dgm:cxn modelId="{B5B485C0-52A8-4584-B35A-1F0E54A4A29D}" type="presParOf" srcId="{2318A39B-ECDC-4E37-8BC1-5D554CE0A964}" destId="{FEBDA8D7-517E-4FD2-A2B4-61553186D7E8}" srcOrd="0" destOrd="0" presId="urn:microsoft.com/office/officeart/2005/8/layout/orgChart1"/>
    <dgm:cxn modelId="{B7C5D09B-23D9-4E0D-9B6E-C7A86CFE0AFA}" type="presParOf" srcId="{FEBDA8D7-517E-4FD2-A2B4-61553186D7E8}" destId="{BC4D786A-BC65-48D4-B374-277583CBD801}" srcOrd="0" destOrd="0" presId="urn:microsoft.com/office/officeart/2005/8/layout/orgChart1"/>
    <dgm:cxn modelId="{5F5EA707-A5F8-4E40-B08B-3E2A54D09439}" type="presParOf" srcId="{FEBDA8D7-517E-4FD2-A2B4-61553186D7E8}" destId="{D925B422-9E44-49C2-BC7E-A32A3748284E}" srcOrd="1" destOrd="0" presId="urn:microsoft.com/office/officeart/2005/8/layout/orgChart1"/>
    <dgm:cxn modelId="{8ED04DFC-3EEC-4E29-AE99-A6717DEC845D}" type="presParOf" srcId="{2318A39B-ECDC-4E37-8BC1-5D554CE0A964}" destId="{80AD04C1-396B-4BD4-AFE3-2A075AA92360}" srcOrd="1" destOrd="0" presId="urn:microsoft.com/office/officeart/2005/8/layout/orgChart1"/>
    <dgm:cxn modelId="{1CDBA2E6-C985-4D17-9CA2-3E53AE2CEFE1}" type="presParOf" srcId="{2318A39B-ECDC-4E37-8BC1-5D554CE0A964}" destId="{D7C3991F-5A9B-46BD-9C91-957E101428BF}" srcOrd="2" destOrd="0" presId="urn:microsoft.com/office/officeart/2005/8/layout/orgChart1"/>
    <dgm:cxn modelId="{10495748-E50A-41F3-BB58-7F07673AA156}" type="presParOf" srcId="{5225285D-EDD9-4191-A524-706081650AF2}" destId="{C2E5680F-9F46-49D8-B83A-9DC057517D91}" srcOrd="2" destOrd="0" presId="urn:microsoft.com/office/officeart/2005/8/layout/orgChart1"/>
    <dgm:cxn modelId="{84AA009B-39C9-4BB7-A49B-ECF15E70EC67}" type="presParOf" srcId="{5225285D-EDD9-4191-A524-706081650AF2}" destId="{7015C75F-F857-4E2C-9D7F-F9517E2688FE}" srcOrd="3" destOrd="0" presId="urn:microsoft.com/office/officeart/2005/8/layout/orgChart1"/>
    <dgm:cxn modelId="{9965A412-1D93-4F95-8094-65C3C8AB885B}" type="presParOf" srcId="{7015C75F-F857-4E2C-9D7F-F9517E2688FE}" destId="{21002A23-3975-45F0-B60F-E8A22B6D7D9A}" srcOrd="0" destOrd="0" presId="urn:microsoft.com/office/officeart/2005/8/layout/orgChart1"/>
    <dgm:cxn modelId="{AC410426-9BF7-4C06-B09A-50992CF67DA3}" type="presParOf" srcId="{21002A23-3975-45F0-B60F-E8A22B6D7D9A}" destId="{069DBDF7-007B-4F4B-9127-0B7F8A0B40B5}" srcOrd="0" destOrd="0" presId="urn:microsoft.com/office/officeart/2005/8/layout/orgChart1"/>
    <dgm:cxn modelId="{0DD7FC7C-17BA-406A-BD37-33193FB592C7}" type="presParOf" srcId="{21002A23-3975-45F0-B60F-E8A22B6D7D9A}" destId="{B1A21F88-13FA-42C4-874C-326CEAFF4540}" srcOrd="1" destOrd="0" presId="urn:microsoft.com/office/officeart/2005/8/layout/orgChart1"/>
    <dgm:cxn modelId="{EF61E670-25F7-4A5E-9D5E-DEB63BE081DC}" type="presParOf" srcId="{7015C75F-F857-4E2C-9D7F-F9517E2688FE}" destId="{C6CB85B5-AA98-4FDE-8588-D5517C1A0649}" srcOrd="1" destOrd="0" presId="urn:microsoft.com/office/officeart/2005/8/layout/orgChart1"/>
    <dgm:cxn modelId="{D947C4AF-A836-48B8-910B-13F8F525A37E}" type="presParOf" srcId="{7015C75F-F857-4E2C-9D7F-F9517E2688FE}" destId="{EF57B98F-C95B-4717-94E2-C1A5846BA746}" srcOrd="2" destOrd="0" presId="urn:microsoft.com/office/officeart/2005/8/layout/orgChart1"/>
    <dgm:cxn modelId="{EA208FFB-7884-48DB-869B-C9223CD0C037}" type="presParOf" srcId="{5225285D-EDD9-4191-A524-706081650AF2}" destId="{90F9C960-CA7B-4C9D-9342-0C5A3392C28E}" srcOrd="4" destOrd="0" presId="urn:microsoft.com/office/officeart/2005/8/layout/orgChart1"/>
    <dgm:cxn modelId="{973A1C6E-64AB-4077-AFC0-7A39E30A4F13}" type="presParOf" srcId="{5225285D-EDD9-4191-A524-706081650AF2}" destId="{24160F71-F4C7-41F8-9EA2-F7BAE315CE95}" srcOrd="5" destOrd="0" presId="urn:microsoft.com/office/officeart/2005/8/layout/orgChart1"/>
    <dgm:cxn modelId="{E796FE73-9EBE-4569-A975-F77778A1ECB4}" type="presParOf" srcId="{24160F71-F4C7-41F8-9EA2-F7BAE315CE95}" destId="{8560CA26-1E32-4EBB-B409-DB872CF089B1}" srcOrd="0" destOrd="0" presId="urn:microsoft.com/office/officeart/2005/8/layout/orgChart1"/>
    <dgm:cxn modelId="{F9EF309F-DBA4-403D-990A-026333F2FA41}" type="presParOf" srcId="{8560CA26-1E32-4EBB-B409-DB872CF089B1}" destId="{B6B31325-D25E-4372-8D1E-E5B027301423}" srcOrd="0" destOrd="0" presId="urn:microsoft.com/office/officeart/2005/8/layout/orgChart1"/>
    <dgm:cxn modelId="{CA9022A5-4C92-4BAD-969A-F45B1DA92C48}" type="presParOf" srcId="{8560CA26-1E32-4EBB-B409-DB872CF089B1}" destId="{18AB52C8-BF14-4EBC-A4C4-16AD6B5F2AC7}" srcOrd="1" destOrd="0" presId="urn:microsoft.com/office/officeart/2005/8/layout/orgChart1"/>
    <dgm:cxn modelId="{12ED6A15-9F84-4E3F-95E3-F837BFFEFE6F}" type="presParOf" srcId="{24160F71-F4C7-41F8-9EA2-F7BAE315CE95}" destId="{87374522-0AAE-44AF-84B0-6FDD321E537F}" srcOrd="1" destOrd="0" presId="urn:microsoft.com/office/officeart/2005/8/layout/orgChart1"/>
    <dgm:cxn modelId="{FEAD345E-05C8-414E-A372-857CA9773551}" type="presParOf" srcId="{24160F71-F4C7-41F8-9EA2-F7BAE315CE95}" destId="{57CC5934-2147-486E-A92E-A6057E47A91D}" srcOrd="2" destOrd="0" presId="urn:microsoft.com/office/officeart/2005/8/layout/orgChart1"/>
    <dgm:cxn modelId="{267CF04A-CCE1-4FEA-8F2B-39B807E560BE}" type="presParOf" srcId="{6DF86A08-0568-4EF0-B93C-545B57A19EAC}" destId="{1FFB6CF7-48D9-40E7-B789-3E4B21609558}" srcOrd="2" destOrd="0" presId="urn:microsoft.com/office/officeart/2005/8/layout/orgChart1"/>
    <dgm:cxn modelId="{ABA0E62E-5746-4804-9E8D-71A678682B92}" type="presParOf" srcId="{CD7F6289-1856-4129-9444-412C0DDB8C0E}" destId="{C543D1B4-F29E-4CD7-A463-88D846804C11}" srcOrd="2" destOrd="0" presId="urn:microsoft.com/office/officeart/2005/8/layout/orgChart1"/>
    <dgm:cxn modelId="{C3EE2FB1-ED31-42A1-89FF-D25B10DD65C5}" type="presParOf" srcId="{CD7F6289-1856-4129-9444-412C0DDB8C0E}" destId="{63AC2936-A84D-4E8B-ABCA-65E6BD04A103}" srcOrd="3" destOrd="0" presId="urn:microsoft.com/office/officeart/2005/8/layout/orgChart1"/>
    <dgm:cxn modelId="{1FDE8E5D-5DAE-4E96-B749-182CE46B0D4B}" type="presParOf" srcId="{63AC2936-A84D-4E8B-ABCA-65E6BD04A103}" destId="{C5C94C83-ECEA-4450-B500-7791F10D6690}" srcOrd="0" destOrd="0" presId="urn:microsoft.com/office/officeart/2005/8/layout/orgChart1"/>
    <dgm:cxn modelId="{54A32FC0-61CB-44CE-92F6-30C2CFE8194A}" type="presParOf" srcId="{C5C94C83-ECEA-4450-B500-7791F10D6690}" destId="{9126AFF0-434D-4B0D-8A71-456F7263A1A0}" srcOrd="0" destOrd="0" presId="urn:microsoft.com/office/officeart/2005/8/layout/orgChart1"/>
    <dgm:cxn modelId="{F1295148-6C35-4283-8405-464C9CBD13FB}" type="presParOf" srcId="{C5C94C83-ECEA-4450-B500-7791F10D6690}" destId="{14DA3993-4664-4BDE-B6BF-7F0A9F99A24B}" srcOrd="1" destOrd="0" presId="urn:microsoft.com/office/officeart/2005/8/layout/orgChart1"/>
    <dgm:cxn modelId="{CD93A1AB-E721-4A11-A351-F3D0AD4AE58E}" type="presParOf" srcId="{63AC2936-A84D-4E8B-ABCA-65E6BD04A103}" destId="{6CF92573-A742-4D71-8F75-C1E1576BDFBB}" srcOrd="1" destOrd="0" presId="urn:microsoft.com/office/officeart/2005/8/layout/orgChart1"/>
    <dgm:cxn modelId="{97690D9A-6C46-44FE-ADA0-E60588C74DE3}" type="presParOf" srcId="{6CF92573-A742-4D71-8F75-C1E1576BDFBB}" destId="{34E81353-4743-4CCE-80E7-38D5576540F4}" srcOrd="0" destOrd="0" presId="urn:microsoft.com/office/officeart/2005/8/layout/orgChart1"/>
    <dgm:cxn modelId="{32A31EAD-C59D-4426-A004-13A128897D52}" type="presParOf" srcId="{6CF92573-A742-4D71-8F75-C1E1576BDFBB}" destId="{1D1F3FF7-4B5E-4BB3-9BB4-7723E3EE0A3E}" srcOrd="1" destOrd="0" presId="urn:microsoft.com/office/officeart/2005/8/layout/orgChart1"/>
    <dgm:cxn modelId="{75D1EC1E-17FF-480F-AACB-48643B5B84AF}" type="presParOf" srcId="{1D1F3FF7-4B5E-4BB3-9BB4-7723E3EE0A3E}" destId="{E0107236-72A7-4137-959C-652A195415E3}" srcOrd="0" destOrd="0" presId="urn:microsoft.com/office/officeart/2005/8/layout/orgChart1"/>
    <dgm:cxn modelId="{54CA9A7A-E55D-45A5-8212-E7F91970916C}" type="presParOf" srcId="{E0107236-72A7-4137-959C-652A195415E3}" destId="{7F0F0D38-D8D4-4B9A-88E4-4912E0597055}" srcOrd="0" destOrd="0" presId="urn:microsoft.com/office/officeart/2005/8/layout/orgChart1"/>
    <dgm:cxn modelId="{24165D6C-262D-466C-A465-614BF0DF342D}" type="presParOf" srcId="{E0107236-72A7-4137-959C-652A195415E3}" destId="{E2CA5394-BA46-4C0A-B24D-A57EDC3B73E1}" srcOrd="1" destOrd="0" presId="urn:microsoft.com/office/officeart/2005/8/layout/orgChart1"/>
    <dgm:cxn modelId="{8325B8CF-17B7-43DA-B0A0-9986C58462A6}" type="presParOf" srcId="{1D1F3FF7-4B5E-4BB3-9BB4-7723E3EE0A3E}" destId="{C9723FA2-9D1F-48BA-9BEC-7FC81583A1E8}" srcOrd="1" destOrd="0" presId="urn:microsoft.com/office/officeart/2005/8/layout/orgChart1"/>
    <dgm:cxn modelId="{0FB7BBFC-74B3-4EC0-8740-365AAE1C2113}" type="presParOf" srcId="{1D1F3FF7-4B5E-4BB3-9BB4-7723E3EE0A3E}" destId="{E154A920-A50A-4D34-8745-1364CCA9CA1B}" srcOrd="2" destOrd="0" presId="urn:microsoft.com/office/officeart/2005/8/layout/orgChart1"/>
    <dgm:cxn modelId="{439C304B-850A-49CD-948F-AF325164177E}" type="presParOf" srcId="{6CF92573-A742-4D71-8F75-C1E1576BDFBB}" destId="{41EF05C8-16D8-4142-A193-A4E080741D22}" srcOrd="2" destOrd="0" presId="urn:microsoft.com/office/officeart/2005/8/layout/orgChart1"/>
    <dgm:cxn modelId="{665B6DD1-AA8F-412A-828E-091B109DAACB}" type="presParOf" srcId="{6CF92573-A742-4D71-8F75-C1E1576BDFBB}" destId="{F5B9B7D3-3ACC-4B7D-84D2-D554FBBB0A30}" srcOrd="3" destOrd="0" presId="urn:microsoft.com/office/officeart/2005/8/layout/orgChart1"/>
    <dgm:cxn modelId="{2E85B104-25A4-462B-BFBC-B55839871CD2}" type="presParOf" srcId="{F5B9B7D3-3ACC-4B7D-84D2-D554FBBB0A30}" destId="{5CFF407D-FB32-4B27-AC02-4E4A95BE717E}" srcOrd="0" destOrd="0" presId="urn:microsoft.com/office/officeart/2005/8/layout/orgChart1"/>
    <dgm:cxn modelId="{A56AD9D1-7247-40BF-BEF6-F40F9509D3D8}" type="presParOf" srcId="{5CFF407D-FB32-4B27-AC02-4E4A95BE717E}" destId="{812596F7-8215-4D7B-B2EB-962AD9F93D96}" srcOrd="0" destOrd="0" presId="urn:microsoft.com/office/officeart/2005/8/layout/orgChart1"/>
    <dgm:cxn modelId="{65FC1DAD-1AE3-488A-A42A-7BF5C89DBFE6}" type="presParOf" srcId="{5CFF407D-FB32-4B27-AC02-4E4A95BE717E}" destId="{0D6D0C59-D21C-4BC8-9709-A02AA01F82EC}" srcOrd="1" destOrd="0" presId="urn:microsoft.com/office/officeart/2005/8/layout/orgChart1"/>
    <dgm:cxn modelId="{1C8988ED-7D33-4467-868F-7F7373E53DC7}" type="presParOf" srcId="{F5B9B7D3-3ACC-4B7D-84D2-D554FBBB0A30}" destId="{B4B178BA-16DC-4B73-ADBD-3DD229A9F52A}" srcOrd="1" destOrd="0" presId="urn:microsoft.com/office/officeart/2005/8/layout/orgChart1"/>
    <dgm:cxn modelId="{70B9DE7C-6BAB-46A0-A8D1-F04BCD591ED0}" type="presParOf" srcId="{F5B9B7D3-3ACC-4B7D-84D2-D554FBBB0A30}" destId="{4C9A6C54-D819-49E2-BF20-B75423ECC929}" srcOrd="2" destOrd="0" presId="urn:microsoft.com/office/officeart/2005/8/layout/orgChart1"/>
    <dgm:cxn modelId="{07C18EFC-A48E-4568-98A6-A1F3ACF39D76}" type="presParOf" srcId="{6CF92573-A742-4D71-8F75-C1E1576BDFBB}" destId="{18CEC17A-9E39-4461-8D22-613422137F48}" srcOrd="4" destOrd="0" presId="urn:microsoft.com/office/officeart/2005/8/layout/orgChart1"/>
    <dgm:cxn modelId="{1D2569A1-3466-4544-9F8D-9AFE12EADC05}" type="presParOf" srcId="{6CF92573-A742-4D71-8F75-C1E1576BDFBB}" destId="{5ABC6105-0B31-40BE-8E60-2CE576F8177C}" srcOrd="5" destOrd="0" presId="urn:microsoft.com/office/officeart/2005/8/layout/orgChart1"/>
    <dgm:cxn modelId="{6B0552B6-83D7-461D-9DF4-A2D2A2FD8D60}" type="presParOf" srcId="{5ABC6105-0B31-40BE-8E60-2CE576F8177C}" destId="{179F098C-235F-479D-B408-F65B96CFD93E}" srcOrd="0" destOrd="0" presId="urn:microsoft.com/office/officeart/2005/8/layout/orgChart1"/>
    <dgm:cxn modelId="{F16924E7-FBD1-4C68-AB41-6C248BA039D6}" type="presParOf" srcId="{179F098C-235F-479D-B408-F65B96CFD93E}" destId="{B6A1DA2A-E142-498B-81CE-3E52A759798E}" srcOrd="0" destOrd="0" presId="urn:microsoft.com/office/officeart/2005/8/layout/orgChart1"/>
    <dgm:cxn modelId="{0AEBB3BD-2F45-4578-A99D-E72C67F34DBB}" type="presParOf" srcId="{179F098C-235F-479D-B408-F65B96CFD93E}" destId="{35500FD8-440F-4968-A171-7F20711DC3F2}" srcOrd="1" destOrd="0" presId="urn:microsoft.com/office/officeart/2005/8/layout/orgChart1"/>
    <dgm:cxn modelId="{DD76D9D3-91DD-48D4-884E-AED8CC643054}" type="presParOf" srcId="{5ABC6105-0B31-40BE-8E60-2CE576F8177C}" destId="{ABE57EFB-ECE9-4CB5-85C5-2C20289B4FCF}" srcOrd="1" destOrd="0" presId="urn:microsoft.com/office/officeart/2005/8/layout/orgChart1"/>
    <dgm:cxn modelId="{D6D11C68-B022-419F-B92A-BB085D16E4AA}" type="presParOf" srcId="{5ABC6105-0B31-40BE-8E60-2CE576F8177C}" destId="{FBC9D3EC-C452-4063-824E-EBD4A630C8A2}" srcOrd="2" destOrd="0" presId="urn:microsoft.com/office/officeart/2005/8/layout/orgChart1"/>
    <dgm:cxn modelId="{723908C0-A6CC-4C52-8BA7-A1E8F76367FE}" type="presParOf" srcId="{63AC2936-A84D-4E8B-ABCA-65E6BD04A103}" destId="{4B8CAB39-3786-4C30-B1C6-B46A23C09FC9}" srcOrd="2" destOrd="0" presId="urn:microsoft.com/office/officeart/2005/8/layout/orgChart1"/>
    <dgm:cxn modelId="{39CAA68D-4969-404B-9877-807C0679260A}" type="presParOf" srcId="{CD7F6289-1856-4129-9444-412C0DDB8C0E}" destId="{8E2792E2-2C17-4132-946F-BDE90E59C635}" srcOrd="4" destOrd="0" presId="urn:microsoft.com/office/officeart/2005/8/layout/orgChart1"/>
    <dgm:cxn modelId="{63386441-BBE2-4BE2-82A2-DAC50824AC86}" type="presParOf" srcId="{CD7F6289-1856-4129-9444-412C0DDB8C0E}" destId="{13371B0E-7438-403D-BC9E-441CFE7B7134}" srcOrd="5" destOrd="0" presId="urn:microsoft.com/office/officeart/2005/8/layout/orgChart1"/>
    <dgm:cxn modelId="{6C44249B-5F1F-454C-AF69-01FA096125B3}" type="presParOf" srcId="{13371B0E-7438-403D-BC9E-441CFE7B7134}" destId="{30DE8412-C776-4E6D-90B9-BF8DC0994910}" srcOrd="0" destOrd="0" presId="urn:microsoft.com/office/officeart/2005/8/layout/orgChart1"/>
    <dgm:cxn modelId="{9DB25933-46A1-4B7F-9EA5-CF07BBFC24B7}" type="presParOf" srcId="{30DE8412-C776-4E6D-90B9-BF8DC0994910}" destId="{38A8FAFC-D25B-415C-BEC4-87F9EC5CEB23}" srcOrd="0" destOrd="0" presId="urn:microsoft.com/office/officeart/2005/8/layout/orgChart1"/>
    <dgm:cxn modelId="{676C227B-CD8A-47F9-B3E7-C8566217973F}" type="presParOf" srcId="{30DE8412-C776-4E6D-90B9-BF8DC0994910}" destId="{834BB3FB-582C-445D-A58E-BBB8373DD7D1}" srcOrd="1" destOrd="0" presId="urn:microsoft.com/office/officeart/2005/8/layout/orgChart1"/>
    <dgm:cxn modelId="{D43FFD72-D32F-4875-8DEC-C5450C65AA5B}" type="presParOf" srcId="{13371B0E-7438-403D-BC9E-441CFE7B7134}" destId="{085290D0-7662-4443-8253-677647852394}" srcOrd="1" destOrd="0" presId="urn:microsoft.com/office/officeart/2005/8/layout/orgChart1"/>
    <dgm:cxn modelId="{13466B8C-A6EE-46F7-B243-1F5643412996}" type="presParOf" srcId="{085290D0-7662-4443-8253-677647852394}" destId="{88A6FC5D-E8C9-43D4-B4AA-A795FFA58B23}" srcOrd="0" destOrd="0" presId="urn:microsoft.com/office/officeart/2005/8/layout/orgChart1"/>
    <dgm:cxn modelId="{CCE52B55-5B9D-4E5E-A8F8-9A9258EF2BF5}" type="presParOf" srcId="{085290D0-7662-4443-8253-677647852394}" destId="{0488C3F3-3EF0-4EB7-8B6B-A3F8767760DE}" srcOrd="1" destOrd="0" presId="urn:microsoft.com/office/officeart/2005/8/layout/orgChart1"/>
    <dgm:cxn modelId="{F06822CE-20AA-4E90-8F5F-2695139235CE}" type="presParOf" srcId="{0488C3F3-3EF0-4EB7-8B6B-A3F8767760DE}" destId="{2BE2E468-C988-4F94-A179-9642E2F005E6}" srcOrd="0" destOrd="0" presId="urn:microsoft.com/office/officeart/2005/8/layout/orgChart1"/>
    <dgm:cxn modelId="{0B2F91ED-02F4-4059-857B-A955EF1EF139}" type="presParOf" srcId="{2BE2E468-C988-4F94-A179-9642E2F005E6}" destId="{464C92C0-5436-47BF-9867-0AD0079AA4F3}" srcOrd="0" destOrd="0" presId="urn:microsoft.com/office/officeart/2005/8/layout/orgChart1"/>
    <dgm:cxn modelId="{43D70BBA-5356-4DB8-943C-FC3DFE62D11D}" type="presParOf" srcId="{2BE2E468-C988-4F94-A179-9642E2F005E6}" destId="{A962E285-926D-4F4B-B283-4EF98BCDB1A5}" srcOrd="1" destOrd="0" presId="urn:microsoft.com/office/officeart/2005/8/layout/orgChart1"/>
    <dgm:cxn modelId="{1B522E33-21C5-4190-9E45-0ABEC216D58E}" type="presParOf" srcId="{0488C3F3-3EF0-4EB7-8B6B-A3F8767760DE}" destId="{2A8DF6D3-8B4F-412D-9135-D82255E35128}" srcOrd="1" destOrd="0" presId="urn:microsoft.com/office/officeart/2005/8/layout/orgChart1"/>
    <dgm:cxn modelId="{60C75EB6-31FC-4F4A-99AF-A0A7656DC832}" type="presParOf" srcId="{0488C3F3-3EF0-4EB7-8B6B-A3F8767760DE}" destId="{3739EDA3-9227-4DCF-A4C7-70D8D3676811}" srcOrd="2" destOrd="0" presId="urn:microsoft.com/office/officeart/2005/8/layout/orgChart1"/>
    <dgm:cxn modelId="{6630DC2B-79F7-47C4-A54C-521E63BA188E}" type="presParOf" srcId="{085290D0-7662-4443-8253-677647852394}" destId="{FBD007F5-133B-4A44-B0CF-86B67D1A5FFE}" srcOrd="2" destOrd="0" presId="urn:microsoft.com/office/officeart/2005/8/layout/orgChart1"/>
    <dgm:cxn modelId="{80803B98-FC0B-4432-A0AA-198C973DED0F}" type="presParOf" srcId="{085290D0-7662-4443-8253-677647852394}" destId="{91D69C58-9806-4A75-A185-48237F1EA1F0}" srcOrd="3" destOrd="0" presId="urn:microsoft.com/office/officeart/2005/8/layout/orgChart1"/>
    <dgm:cxn modelId="{F5CED153-F7B5-4A66-92DE-923B1DA0F12E}" type="presParOf" srcId="{91D69C58-9806-4A75-A185-48237F1EA1F0}" destId="{70D6386A-22A9-4329-8E75-3BDB5E3FAACA}" srcOrd="0" destOrd="0" presId="urn:microsoft.com/office/officeart/2005/8/layout/orgChart1"/>
    <dgm:cxn modelId="{E03CD8C6-74B5-4B2C-866B-2790FDD0DA4B}" type="presParOf" srcId="{70D6386A-22A9-4329-8E75-3BDB5E3FAACA}" destId="{88DB01C0-9D36-46FC-BE8B-23CDF0FA1EC8}" srcOrd="0" destOrd="0" presId="urn:microsoft.com/office/officeart/2005/8/layout/orgChart1"/>
    <dgm:cxn modelId="{5D728272-9857-4A84-948D-6C60CA8D2DDC}" type="presParOf" srcId="{70D6386A-22A9-4329-8E75-3BDB5E3FAACA}" destId="{5A4219FF-8AF0-40F7-B283-DC897D6825FA}" srcOrd="1" destOrd="0" presId="urn:microsoft.com/office/officeart/2005/8/layout/orgChart1"/>
    <dgm:cxn modelId="{321C5F12-BD23-4F59-BD41-04A456293378}" type="presParOf" srcId="{91D69C58-9806-4A75-A185-48237F1EA1F0}" destId="{9DEF979A-F34B-4112-B5FD-23A4C99B99FC}" srcOrd="1" destOrd="0" presId="urn:microsoft.com/office/officeart/2005/8/layout/orgChart1"/>
    <dgm:cxn modelId="{3A834A93-1081-4BD5-B089-A632F830D6D8}" type="presParOf" srcId="{91D69C58-9806-4A75-A185-48237F1EA1F0}" destId="{399EEF63-69E8-4564-9613-7743D9B00EBA}" srcOrd="2" destOrd="0" presId="urn:microsoft.com/office/officeart/2005/8/layout/orgChart1"/>
    <dgm:cxn modelId="{738BC0D6-6869-4C03-A002-969DE57B538F}" type="presParOf" srcId="{085290D0-7662-4443-8253-677647852394}" destId="{CD2EDEB9-F569-482E-947A-494766123341}" srcOrd="4" destOrd="0" presId="urn:microsoft.com/office/officeart/2005/8/layout/orgChart1"/>
    <dgm:cxn modelId="{25D3A0B6-8798-4B97-AEB2-23D0A29ECCA7}" type="presParOf" srcId="{085290D0-7662-4443-8253-677647852394}" destId="{E0C20D8D-99FF-429A-8B4F-6628C2A7DE14}" srcOrd="5" destOrd="0" presId="urn:microsoft.com/office/officeart/2005/8/layout/orgChart1"/>
    <dgm:cxn modelId="{B3323779-E969-4DB4-AC26-A6524BF9A42C}" type="presParOf" srcId="{E0C20D8D-99FF-429A-8B4F-6628C2A7DE14}" destId="{C059C887-D122-4C56-A831-61580CB124C2}" srcOrd="0" destOrd="0" presId="urn:microsoft.com/office/officeart/2005/8/layout/orgChart1"/>
    <dgm:cxn modelId="{50BAC45E-FB0E-4ED5-8E7C-CD278D7E5794}" type="presParOf" srcId="{C059C887-D122-4C56-A831-61580CB124C2}" destId="{CBA43AA0-7CE7-4BA3-A8F6-32737C4E5762}" srcOrd="0" destOrd="0" presId="urn:microsoft.com/office/officeart/2005/8/layout/orgChart1"/>
    <dgm:cxn modelId="{A51F7526-F2C7-40E5-AA9C-2E117413AA5A}" type="presParOf" srcId="{C059C887-D122-4C56-A831-61580CB124C2}" destId="{F503FE38-E4DC-415C-B04B-2D4575A23C4E}" srcOrd="1" destOrd="0" presId="urn:microsoft.com/office/officeart/2005/8/layout/orgChart1"/>
    <dgm:cxn modelId="{41E2603F-FFD1-4051-9E06-78DBF99D5B02}" type="presParOf" srcId="{E0C20D8D-99FF-429A-8B4F-6628C2A7DE14}" destId="{1E5E2170-720B-4A13-A826-1DDC6CBBA4A4}" srcOrd="1" destOrd="0" presId="urn:microsoft.com/office/officeart/2005/8/layout/orgChart1"/>
    <dgm:cxn modelId="{95F361F2-7EE3-4EF5-BEA6-FE2CD2E6F987}" type="presParOf" srcId="{E0C20D8D-99FF-429A-8B4F-6628C2A7DE14}" destId="{09D20697-B963-4427-92B0-B9D0580C173A}" srcOrd="2" destOrd="0" presId="urn:microsoft.com/office/officeart/2005/8/layout/orgChart1"/>
    <dgm:cxn modelId="{74769DB8-8E3C-4729-B9C9-EE3012F041AF}" type="presParOf" srcId="{13371B0E-7438-403D-BC9E-441CFE7B7134}" destId="{CAC7C461-0E21-4AA4-8E95-30F8AC8602B0}" srcOrd="2" destOrd="0" presId="urn:microsoft.com/office/officeart/2005/8/layout/orgChart1"/>
    <dgm:cxn modelId="{A3AFC09D-4EAA-4602-9E72-02C97CB47F79}" type="presParOf" srcId="{CD7F6289-1856-4129-9444-412C0DDB8C0E}" destId="{09B41DDE-5AF1-4CB4-AD87-B53080F5B520}" srcOrd="6" destOrd="0" presId="urn:microsoft.com/office/officeart/2005/8/layout/orgChart1"/>
    <dgm:cxn modelId="{968BE83B-7B3C-4173-8842-5139F8BD7E63}" type="presParOf" srcId="{CD7F6289-1856-4129-9444-412C0DDB8C0E}" destId="{AEA8CF3E-EBD4-4EE6-928A-DD946C47D65E}" srcOrd="7" destOrd="0" presId="urn:microsoft.com/office/officeart/2005/8/layout/orgChart1"/>
    <dgm:cxn modelId="{995C63A6-A4B0-4275-B6EF-A7C5B8E4AB60}" type="presParOf" srcId="{AEA8CF3E-EBD4-4EE6-928A-DD946C47D65E}" destId="{0A90196E-3E93-433D-BE1C-4717E81EE3C1}" srcOrd="0" destOrd="0" presId="urn:microsoft.com/office/officeart/2005/8/layout/orgChart1"/>
    <dgm:cxn modelId="{817D438A-79C0-4440-9538-FB681649856E}" type="presParOf" srcId="{0A90196E-3E93-433D-BE1C-4717E81EE3C1}" destId="{BDC03185-44F1-4832-A6AF-ADFC0DFF0316}" srcOrd="0" destOrd="0" presId="urn:microsoft.com/office/officeart/2005/8/layout/orgChart1"/>
    <dgm:cxn modelId="{CD456BCF-ED71-48EF-A1B3-E5F55EBB8C31}" type="presParOf" srcId="{0A90196E-3E93-433D-BE1C-4717E81EE3C1}" destId="{C356A720-D276-4E66-9B60-E16B8463DC44}" srcOrd="1" destOrd="0" presId="urn:microsoft.com/office/officeart/2005/8/layout/orgChart1"/>
    <dgm:cxn modelId="{D5F9AD64-2EB4-418B-B81C-923A0628DA54}" type="presParOf" srcId="{AEA8CF3E-EBD4-4EE6-928A-DD946C47D65E}" destId="{455296D2-3B8C-49B4-8A31-C20564203A30}" srcOrd="1" destOrd="0" presId="urn:microsoft.com/office/officeart/2005/8/layout/orgChart1"/>
    <dgm:cxn modelId="{18EA1CD0-6ED0-4C5C-B61B-90ECB2C3DBC9}" type="presParOf" srcId="{455296D2-3B8C-49B4-8A31-C20564203A30}" destId="{AFEC5778-1546-455B-8603-BA1541341C96}" srcOrd="0" destOrd="0" presId="urn:microsoft.com/office/officeart/2005/8/layout/orgChart1"/>
    <dgm:cxn modelId="{6EB2F011-1AAB-4B03-A20C-3FBEF142662A}" type="presParOf" srcId="{455296D2-3B8C-49B4-8A31-C20564203A30}" destId="{1B72F3C7-A2A9-4C8D-BC4D-83735EC61F8B}" srcOrd="1" destOrd="0" presId="urn:microsoft.com/office/officeart/2005/8/layout/orgChart1"/>
    <dgm:cxn modelId="{3574614C-35F6-4EF8-A14D-1CFF6768213E}" type="presParOf" srcId="{1B72F3C7-A2A9-4C8D-BC4D-83735EC61F8B}" destId="{5B7A3FF7-6765-45DB-9326-987EE84B0309}" srcOrd="0" destOrd="0" presId="urn:microsoft.com/office/officeart/2005/8/layout/orgChart1"/>
    <dgm:cxn modelId="{B2EA6FA5-DB48-4579-A9A0-B6D4F9BDD233}" type="presParOf" srcId="{5B7A3FF7-6765-45DB-9326-987EE84B0309}" destId="{7BCB433E-78C0-4275-8616-32E632F53AE8}" srcOrd="0" destOrd="0" presId="urn:microsoft.com/office/officeart/2005/8/layout/orgChart1"/>
    <dgm:cxn modelId="{1B5E3F30-9F9F-4418-A225-1D6A6834FF3A}" type="presParOf" srcId="{5B7A3FF7-6765-45DB-9326-987EE84B0309}" destId="{5AF6D228-6E23-46D4-9ADB-8A1D2AB3B63A}" srcOrd="1" destOrd="0" presId="urn:microsoft.com/office/officeart/2005/8/layout/orgChart1"/>
    <dgm:cxn modelId="{F54792AA-2B27-452C-B100-AE5ED0C86C9D}" type="presParOf" srcId="{1B72F3C7-A2A9-4C8D-BC4D-83735EC61F8B}" destId="{86B076EB-70FD-457F-950F-FFE46DB57683}" srcOrd="1" destOrd="0" presId="urn:microsoft.com/office/officeart/2005/8/layout/orgChart1"/>
    <dgm:cxn modelId="{67F77B18-EA3C-48E0-A939-03289AEE9F9D}" type="presParOf" srcId="{1B72F3C7-A2A9-4C8D-BC4D-83735EC61F8B}" destId="{DEF9E066-D98D-4E1D-BDE1-2203BC5E289C}" srcOrd="2" destOrd="0" presId="urn:microsoft.com/office/officeart/2005/8/layout/orgChart1"/>
    <dgm:cxn modelId="{91749121-AB23-4CFB-B2F7-FE258289C1B7}" type="presParOf" srcId="{455296D2-3B8C-49B4-8A31-C20564203A30}" destId="{566D6408-8F75-40C4-A00B-D32670F403B8}" srcOrd="2" destOrd="0" presId="urn:microsoft.com/office/officeart/2005/8/layout/orgChart1"/>
    <dgm:cxn modelId="{362827E5-6BF6-4D37-A690-70B7C791F42C}" type="presParOf" srcId="{455296D2-3B8C-49B4-8A31-C20564203A30}" destId="{17756D62-905F-4708-94D4-A706C127FD09}" srcOrd="3" destOrd="0" presId="urn:microsoft.com/office/officeart/2005/8/layout/orgChart1"/>
    <dgm:cxn modelId="{B9D6FCBE-27EF-4C92-BA21-81F486AD5EDA}" type="presParOf" srcId="{17756D62-905F-4708-94D4-A706C127FD09}" destId="{D46408DC-A3E4-48BD-A5C4-178A607C8C73}" srcOrd="0" destOrd="0" presId="urn:microsoft.com/office/officeart/2005/8/layout/orgChart1"/>
    <dgm:cxn modelId="{4584007E-BC42-40D5-AF20-C457826BAD99}" type="presParOf" srcId="{D46408DC-A3E4-48BD-A5C4-178A607C8C73}" destId="{FE0DA72E-06D6-45BF-9E2E-67307298BC42}" srcOrd="0" destOrd="0" presId="urn:microsoft.com/office/officeart/2005/8/layout/orgChart1"/>
    <dgm:cxn modelId="{68BCC603-A8B6-4310-A49C-EE41CAAD6CDA}" type="presParOf" srcId="{D46408DC-A3E4-48BD-A5C4-178A607C8C73}" destId="{888F7473-5AC2-4F8D-A7BF-2AE769D367C5}" srcOrd="1" destOrd="0" presId="urn:microsoft.com/office/officeart/2005/8/layout/orgChart1"/>
    <dgm:cxn modelId="{6EF8B67E-8036-47CB-A0EA-30B9212864FA}" type="presParOf" srcId="{17756D62-905F-4708-94D4-A706C127FD09}" destId="{05CF5E0E-0D32-4670-A9FA-606530CE06C5}" srcOrd="1" destOrd="0" presId="urn:microsoft.com/office/officeart/2005/8/layout/orgChart1"/>
    <dgm:cxn modelId="{19E13993-4E1F-4D36-848B-A1189B086246}" type="presParOf" srcId="{17756D62-905F-4708-94D4-A706C127FD09}" destId="{C14919A5-41B7-4AC4-AF05-B2081F873527}" srcOrd="2" destOrd="0" presId="urn:microsoft.com/office/officeart/2005/8/layout/orgChart1"/>
    <dgm:cxn modelId="{B667D686-267F-46BF-9FC5-79CCD9F12A43}" type="presParOf" srcId="{455296D2-3B8C-49B4-8A31-C20564203A30}" destId="{B3A5A79F-A6C6-4181-9A74-502036E45BB8}" srcOrd="4" destOrd="0" presId="urn:microsoft.com/office/officeart/2005/8/layout/orgChart1"/>
    <dgm:cxn modelId="{9D6B3ED6-76F5-4E70-B9BB-8EFEFAB55220}" type="presParOf" srcId="{455296D2-3B8C-49B4-8A31-C20564203A30}" destId="{387EDFEA-7114-4337-86BE-13B4EDB0CE40}" srcOrd="5" destOrd="0" presId="urn:microsoft.com/office/officeart/2005/8/layout/orgChart1"/>
    <dgm:cxn modelId="{D8CE1B25-6FBA-4845-B6AF-1D11CDA0448B}" type="presParOf" srcId="{387EDFEA-7114-4337-86BE-13B4EDB0CE40}" destId="{B126E6BF-5688-4314-A05A-7A0E3C867631}" srcOrd="0" destOrd="0" presId="urn:microsoft.com/office/officeart/2005/8/layout/orgChart1"/>
    <dgm:cxn modelId="{C816DBB3-9317-477F-9829-600219A389F3}" type="presParOf" srcId="{B126E6BF-5688-4314-A05A-7A0E3C867631}" destId="{EDA0F486-8341-4F3D-B8BD-37D0F434B82F}" srcOrd="0" destOrd="0" presId="urn:microsoft.com/office/officeart/2005/8/layout/orgChart1"/>
    <dgm:cxn modelId="{1F7993D0-6F75-4577-A7BA-C25BB9F0B0ED}" type="presParOf" srcId="{B126E6BF-5688-4314-A05A-7A0E3C867631}" destId="{AA0FA131-3307-48F2-BA19-F0FE1C18640E}" srcOrd="1" destOrd="0" presId="urn:microsoft.com/office/officeart/2005/8/layout/orgChart1"/>
    <dgm:cxn modelId="{C6AA1F4F-D146-476A-AFF9-A707C279AFE7}" type="presParOf" srcId="{387EDFEA-7114-4337-86BE-13B4EDB0CE40}" destId="{BCBFAEE3-F95C-4BCE-AC2B-41FF8D17CD87}" srcOrd="1" destOrd="0" presId="urn:microsoft.com/office/officeart/2005/8/layout/orgChart1"/>
    <dgm:cxn modelId="{D94C11EE-76F2-4306-B9D4-66A758E77AE8}" type="presParOf" srcId="{387EDFEA-7114-4337-86BE-13B4EDB0CE40}" destId="{C208CD86-EA9C-4868-B1D1-55AB911A6DE0}" srcOrd="2" destOrd="0" presId="urn:microsoft.com/office/officeart/2005/8/layout/orgChart1"/>
    <dgm:cxn modelId="{A3393A38-B771-437E-873D-F5B2B5CE0B87}" type="presParOf" srcId="{AEA8CF3E-EBD4-4EE6-928A-DD946C47D65E}" destId="{7D1F607B-B8A9-40FD-B193-1721256AE01C}" srcOrd="2" destOrd="0" presId="urn:microsoft.com/office/officeart/2005/8/layout/orgChart1"/>
    <dgm:cxn modelId="{2F058505-8545-4707-A7F0-E0B02F33BB77}" type="presParOf" srcId="{4E9F69DD-C7E5-4EA9-A98D-D1F3C0826B81}" destId="{B757A902-303C-4AE7-AC47-78FA7AC7F5A8}" srcOrd="2" destOrd="0" presId="urn:microsoft.com/office/officeart/2005/8/layout/orgChart1"/>
    <dgm:cxn modelId="{1CB166C8-62EE-470D-850F-9371E785DAA1}" type="presParOf" srcId="{0DFCE862-3AE2-40A0-A88A-3291EC2C0103}" destId="{CCE11DDC-682F-4013-9FF0-0F37E4D950DA}" srcOrd="1" destOrd="0" presId="urn:microsoft.com/office/officeart/2005/8/layout/orgChart1"/>
    <dgm:cxn modelId="{4BDD8191-2715-4AD2-8F3E-7619F1D70278}" type="presParOf" srcId="{CCE11DDC-682F-4013-9FF0-0F37E4D950DA}" destId="{7D470D91-AEE3-4D17-98FD-E26B1EF474D9}" srcOrd="0" destOrd="0" presId="urn:microsoft.com/office/officeart/2005/8/layout/orgChart1"/>
    <dgm:cxn modelId="{965331EF-1AEB-4ADC-A2E0-96DBA22EB8D8}" type="presParOf" srcId="{7D470D91-AEE3-4D17-98FD-E26B1EF474D9}" destId="{EADE506C-2683-44A4-94C4-EF41F8CED967}" srcOrd="0" destOrd="0" presId="urn:microsoft.com/office/officeart/2005/8/layout/orgChart1"/>
    <dgm:cxn modelId="{BA80CFF4-A9CC-42BB-8E6E-990FEE29A6EB}" type="presParOf" srcId="{7D470D91-AEE3-4D17-98FD-E26B1EF474D9}" destId="{1CEF6212-BA3C-40BB-8A2E-2122EFA20B61}" srcOrd="1" destOrd="0" presId="urn:microsoft.com/office/officeart/2005/8/layout/orgChart1"/>
    <dgm:cxn modelId="{2887CF4A-74C7-49C1-B716-6BC98CFDA14D}" type="presParOf" srcId="{CCE11DDC-682F-4013-9FF0-0F37E4D950DA}" destId="{294272BF-5C6B-4F4E-BBC5-44D41AB076C3}" srcOrd="1" destOrd="0" presId="urn:microsoft.com/office/officeart/2005/8/layout/orgChart1"/>
    <dgm:cxn modelId="{8F881735-6FCC-4650-9116-A11CA16650B3}" type="presParOf" srcId="{CCE11DDC-682F-4013-9FF0-0F37E4D950DA}" destId="{E63B3125-00C7-4A3F-B597-F056AAC3B7CD}"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5A79F-A6C6-4181-9A74-502036E45BB8}">
      <dsp:nvSpPr>
        <dsp:cNvPr id="0" name=""/>
        <dsp:cNvSpPr/>
      </dsp:nvSpPr>
      <dsp:spPr>
        <a:xfrm>
          <a:off x="8562864" y="1967703"/>
          <a:ext cx="290380" cy="2946705"/>
        </a:xfrm>
        <a:custGeom>
          <a:avLst/>
          <a:gdLst/>
          <a:ahLst/>
          <a:cxnLst/>
          <a:rect l="0" t="0" r="0" b="0"/>
          <a:pathLst>
            <a:path>
              <a:moveTo>
                <a:pt x="290380" y="0"/>
              </a:moveTo>
              <a:lnTo>
                <a:pt x="290380" y="2946705"/>
              </a:lnTo>
              <a:lnTo>
                <a:pt x="0" y="294670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66D6408-8F75-40C4-A00B-D32670F403B8}">
      <dsp:nvSpPr>
        <dsp:cNvPr id="0" name=""/>
        <dsp:cNvSpPr/>
      </dsp:nvSpPr>
      <dsp:spPr>
        <a:xfrm>
          <a:off x="8562864" y="1967703"/>
          <a:ext cx="290380" cy="1826469"/>
        </a:xfrm>
        <a:custGeom>
          <a:avLst/>
          <a:gdLst/>
          <a:ahLst/>
          <a:cxnLst/>
          <a:rect l="0" t="0" r="0" b="0"/>
          <a:pathLst>
            <a:path>
              <a:moveTo>
                <a:pt x="290380" y="0"/>
              </a:moveTo>
              <a:lnTo>
                <a:pt x="290380" y="1826469"/>
              </a:lnTo>
              <a:lnTo>
                <a:pt x="0" y="18264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FEC5778-1546-455B-8603-BA1541341C96}">
      <dsp:nvSpPr>
        <dsp:cNvPr id="0" name=""/>
        <dsp:cNvSpPr/>
      </dsp:nvSpPr>
      <dsp:spPr>
        <a:xfrm>
          <a:off x="8562864" y="1967703"/>
          <a:ext cx="290380" cy="706233"/>
        </a:xfrm>
        <a:custGeom>
          <a:avLst/>
          <a:gdLst/>
          <a:ahLst/>
          <a:cxnLst/>
          <a:rect l="0" t="0" r="0" b="0"/>
          <a:pathLst>
            <a:path>
              <a:moveTo>
                <a:pt x="290380" y="0"/>
              </a:moveTo>
              <a:lnTo>
                <a:pt x="290380" y="706233"/>
              </a:lnTo>
              <a:lnTo>
                <a:pt x="0" y="70623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9B41DDE-5AF1-4CB4-AD87-B53080F5B520}">
      <dsp:nvSpPr>
        <dsp:cNvPr id="0" name=""/>
        <dsp:cNvSpPr/>
      </dsp:nvSpPr>
      <dsp:spPr>
        <a:xfrm>
          <a:off x="4523740" y="847467"/>
          <a:ext cx="3555156" cy="292231"/>
        </a:xfrm>
        <a:custGeom>
          <a:avLst/>
          <a:gdLst/>
          <a:ahLst/>
          <a:cxnLst/>
          <a:rect l="0" t="0" r="0" b="0"/>
          <a:pathLst>
            <a:path>
              <a:moveTo>
                <a:pt x="0" y="0"/>
              </a:moveTo>
              <a:lnTo>
                <a:pt x="0" y="146115"/>
              </a:lnTo>
              <a:lnTo>
                <a:pt x="3555156" y="146115"/>
              </a:lnTo>
              <a:lnTo>
                <a:pt x="3555156" y="29223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D2EDEB9-F569-482E-947A-494766123341}">
      <dsp:nvSpPr>
        <dsp:cNvPr id="0" name=""/>
        <dsp:cNvSpPr/>
      </dsp:nvSpPr>
      <dsp:spPr>
        <a:xfrm>
          <a:off x="5076448" y="1967703"/>
          <a:ext cx="290380" cy="2946705"/>
        </a:xfrm>
        <a:custGeom>
          <a:avLst/>
          <a:gdLst/>
          <a:ahLst/>
          <a:cxnLst/>
          <a:rect l="0" t="0" r="0" b="0"/>
          <a:pathLst>
            <a:path>
              <a:moveTo>
                <a:pt x="0" y="0"/>
              </a:moveTo>
              <a:lnTo>
                <a:pt x="0" y="2946705"/>
              </a:lnTo>
              <a:lnTo>
                <a:pt x="290380" y="294670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BD007F5-133B-4A44-B0CF-86B67D1A5FFE}">
      <dsp:nvSpPr>
        <dsp:cNvPr id="0" name=""/>
        <dsp:cNvSpPr/>
      </dsp:nvSpPr>
      <dsp:spPr>
        <a:xfrm>
          <a:off x="5076448" y="1967703"/>
          <a:ext cx="290380" cy="1826469"/>
        </a:xfrm>
        <a:custGeom>
          <a:avLst/>
          <a:gdLst/>
          <a:ahLst/>
          <a:cxnLst/>
          <a:rect l="0" t="0" r="0" b="0"/>
          <a:pathLst>
            <a:path>
              <a:moveTo>
                <a:pt x="0" y="0"/>
              </a:moveTo>
              <a:lnTo>
                <a:pt x="0" y="1826469"/>
              </a:lnTo>
              <a:lnTo>
                <a:pt x="290380" y="18264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8A6FC5D-E8C9-43D4-B4AA-A795FFA58B23}">
      <dsp:nvSpPr>
        <dsp:cNvPr id="0" name=""/>
        <dsp:cNvSpPr/>
      </dsp:nvSpPr>
      <dsp:spPr>
        <a:xfrm>
          <a:off x="5076448" y="1967703"/>
          <a:ext cx="290380" cy="706233"/>
        </a:xfrm>
        <a:custGeom>
          <a:avLst/>
          <a:gdLst/>
          <a:ahLst/>
          <a:cxnLst/>
          <a:rect l="0" t="0" r="0" b="0"/>
          <a:pathLst>
            <a:path>
              <a:moveTo>
                <a:pt x="0" y="0"/>
              </a:moveTo>
              <a:lnTo>
                <a:pt x="0" y="706233"/>
              </a:lnTo>
              <a:lnTo>
                <a:pt x="290380" y="70623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E2792E2-2C17-4132-946F-BDE90E59C635}">
      <dsp:nvSpPr>
        <dsp:cNvPr id="0" name=""/>
        <dsp:cNvSpPr/>
      </dsp:nvSpPr>
      <dsp:spPr>
        <a:xfrm>
          <a:off x="4523740" y="847467"/>
          <a:ext cx="1327056" cy="292231"/>
        </a:xfrm>
        <a:custGeom>
          <a:avLst/>
          <a:gdLst/>
          <a:ahLst/>
          <a:cxnLst/>
          <a:rect l="0" t="0" r="0" b="0"/>
          <a:pathLst>
            <a:path>
              <a:moveTo>
                <a:pt x="0" y="0"/>
              </a:moveTo>
              <a:lnTo>
                <a:pt x="0" y="146115"/>
              </a:lnTo>
              <a:lnTo>
                <a:pt x="1327056" y="146115"/>
              </a:lnTo>
              <a:lnTo>
                <a:pt x="1327056" y="29223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8CEC17A-9E39-4461-8D22-613422137F48}">
      <dsp:nvSpPr>
        <dsp:cNvPr id="0" name=""/>
        <dsp:cNvSpPr/>
      </dsp:nvSpPr>
      <dsp:spPr>
        <a:xfrm>
          <a:off x="4106662" y="1967703"/>
          <a:ext cx="290380" cy="2946705"/>
        </a:xfrm>
        <a:custGeom>
          <a:avLst/>
          <a:gdLst/>
          <a:ahLst/>
          <a:cxnLst/>
          <a:rect l="0" t="0" r="0" b="0"/>
          <a:pathLst>
            <a:path>
              <a:moveTo>
                <a:pt x="290380" y="0"/>
              </a:moveTo>
              <a:lnTo>
                <a:pt x="290380" y="2946705"/>
              </a:lnTo>
              <a:lnTo>
                <a:pt x="0" y="294670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1EF05C8-16D8-4142-A193-A4E080741D22}">
      <dsp:nvSpPr>
        <dsp:cNvPr id="0" name=""/>
        <dsp:cNvSpPr/>
      </dsp:nvSpPr>
      <dsp:spPr>
        <a:xfrm>
          <a:off x="4106662" y="1967703"/>
          <a:ext cx="290380" cy="1826469"/>
        </a:xfrm>
        <a:custGeom>
          <a:avLst/>
          <a:gdLst/>
          <a:ahLst/>
          <a:cxnLst/>
          <a:rect l="0" t="0" r="0" b="0"/>
          <a:pathLst>
            <a:path>
              <a:moveTo>
                <a:pt x="290380" y="0"/>
              </a:moveTo>
              <a:lnTo>
                <a:pt x="290380" y="1826469"/>
              </a:lnTo>
              <a:lnTo>
                <a:pt x="0" y="18264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4E81353-4743-4CCE-80E7-38D5576540F4}">
      <dsp:nvSpPr>
        <dsp:cNvPr id="0" name=""/>
        <dsp:cNvSpPr/>
      </dsp:nvSpPr>
      <dsp:spPr>
        <a:xfrm>
          <a:off x="4106662" y="1967703"/>
          <a:ext cx="290380" cy="706233"/>
        </a:xfrm>
        <a:custGeom>
          <a:avLst/>
          <a:gdLst/>
          <a:ahLst/>
          <a:cxnLst/>
          <a:rect l="0" t="0" r="0" b="0"/>
          <a:pathLst>
            <a:path>
              <a:moveTo>
                <a:pt x="290380" y="0"/>
              </a:moveTo>
              <a:lnTo>
                <a:pt x="290380" y="706233"/>
              </a:lnTo>
              <a:lnTo>
                <a:pt x="0" y="70623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543D1B4-F29E-4CD7-A463-88D846804C11}">
      <dsp:nvSpPr>
        <dsp:cNvPr id="0" name=""/>
        <dsp:cNvSpPr/>
      </dsp:nvSpPr>
      <dsp:spPr>
        <a:xfrm>
          <a:off x="3622695" y="847467"/>
          <a:ext cx="901044" cy="292231"/>
        </a:xfrm>
        <a:custGeom>
          <a:avLst/>
          <a:gdLst/>
          <a:ahLst/>
          <a:cxnLst/>
          <a:rect l="0" t="0" r="0" b="0"/>
          <a:pathLst>
            <a:path>
              <a:moveTo>
                <a:pt x="901044" y="0"/>
              </a:moveTo>
              <a:lnTo>
                <a:pt x="901044" y="146115"/>
              </a:lnTo>
              <a:lnTo>
                <a:pt x="0" y="146115"/>
              </a:lnTo>
              <a:lnTo>
                <a:pt x="0" y="29223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0F9C960-CA7B-4C9D-9342-0C5A3392C28E}">
      <dsp:nvSpPr>
        <dsp:cNvPr id="0" name=""/>
        <dsp:cNvSpPr/>
      </dsp:nvSpPr>
      <dsp:spPr>
        <a:xfrm>
          <a:off x="194235" y="1967703"/>
          <a:ext cx="290380" cy="2946705"/>
        </a:xfrm>
        <a:custGeom>
          <a:avLst/>
          <a:gdLst/>
          <a:ahLst/>
          <a:cxnLst/>
          <a:rect l="0" t="0" r="0" b="0"/>
          <a:pathLst>
            <a:path>
              <a:moveTo>
                <a:pt x="0" y="0"/>
              </a:moveTo>
              <a:lnTo>
                <a:pt x="0" y="2946705"/>
              </a:lnTo>
              <a:lnTo>
                <a:pt x="290380" y="294670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2E5680F-9F46-49D8-B83A-9DC057517D91}">
      <dsp:nvSpPr>
        <dsp:cNvPr id="0" name=""/>
        <dsp:cNvSpPr/>
      </dsp:nvSpPr>
      <dsp:spPr>
        <a:xfrm>
          <a:off x="194235" y="1967703"/>
          <a:ext cx="290380" cy="1826469"/>
        </a:xfrm>
        <a:custGeom>
          <a:avLst/>
          <a:gdLst/>
          <a:ahLst/>
          <a:cxnLst/>
          <a:rect l="0" t="0" r="0" b="0"/>
          <a:pathLst>
            <a:path>
              <a:moveTo>
                <a:pt x="0" y="0"/>
              </a:moveTo>
              <a:lnTo>
                <a:pt x="0" y="1826469"/>
              </a:lnTo>
              <a:lnTo>
                <a:pt x="290380" y="18264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6136430-113E-4B54-B5BF-777B4D39D91C}">
      <dsp:nvSpPr>
        <dsp:cNvPr id="0" name=""/>
        <dsp:cNvSpPr/>
      </dsp:nvSpPr>
      <dsp:spPr>
        <a:xfrm>
          <a:off x="194235" y="1967703"/>
          <a:ext cx="290380" cy="706233"/>
        </a:xfrm>
        <a:custGeom>
          <a:avLst/>
          <a:gdLst/>
          <a:ahLst/>
          <a:cxnLst/>
          <a:rect l="0" t="0" r="0" b="0"/>
          <a:pathLst>
            <a:path>
              <a:moveTo>
                <a:pt x="0" y="0"/>
              </a:moveTo>
              <a:lnTo>
                <a:pt x="0" y="706233"/>
              </a:lnTo>
              <a:lnTo>
                <a:pt x="290380" y="70623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3D6A1E9-4065-43E1-9E5A-01475622D5FA}">
      <dsp:nvSpPr>
        <dsp:cNvPr id="0" name=""/>
        <dsp:cNvSpPr/>
      </dsp:nvSpPr>
      <dsp:spPr>
        <a:xfrm>
          <a:off x="968583" y="847467"/>
          <a:ext cx="3555156" cy="292231"/>
        </a:xfrm>
        <a:custGeom>
          <a:avLst/>
          <a:gdLst/>
          <a:ahLst/>
          <a:cxnLst/>
          <a:rect l="0" t="0" r="0" b="0"/>
          <a:pathLst>
            <a:path>
              <a:moveTo>
                <a:pt x="3555156" y="0"/>
              </a:moveTo>
              <a:lnTo>
                <a:pt x="3555156" y="146115"/>
              </a:lnTo>
              <a:lnTo>
                <a:pt x="0" y="146115"/>
              </a:lnTo>
              <a:lnTo>
                <a:pt x="0" y="29223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880E636-5BAC-4092-B736-961FF84953B5}">
      <dsp:nvSpPr>
        <dsp:cNvPr id="0" name=""/>
        <dsp:cNvSpPr/>
      </dsp:nvSpPr>
      <dsp:spPr>
        <a:xfrm>
          <a:off x="3555805" y="19463"/>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Система обеспечение экономической безопасности коммерческой деятельности хозяйствующего субъекта</a:t>
          </a:r>
        </a:p>
      </dsp:txBody>
      <dsp:txXfrm>
        <a:off x="3555805" y="19463"/>
        <a:ext cx="1935868" cy="828004"/>
      </dsp:txXfrm>
    </dsp:sp>
    <dsp:sp modelId="{F3871A0B-4285-4A95-8E51-3181902DE87A}">
      <dsp:nvSpPr>
        <dsp:cNvPr id="0" name=""/>
        <dsp:cNvSpPr/>
      </dsp:nvSpPr>
      <dsp:spPr>
        <a:xfrm>
          <a:off x="648"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Обеспечение безопасности основных фондов</a:t>
          </a:r>
        </a:p>
      </dsp:txBody>
      <dsp:txXfrm>
        <a:off x="648" y="1139698"/>
        <a:ext cx="1935868" cy="828004"/>
      </dsp:txXfrm>
    </dsp:sp>
    <dsp:sp modelId="{BC4D786A-BC65-48D4-B374-277583CBD801}">
      <dsp:nvSpPr>
        <dsp:cNvPr id="0" name=""/>
        <dsp:cNvSpPr/>
      </dsp:nvSpPr>
      <dsp:spPr>
        <a:xfrm>
          <a:off x="484615" y="2259934"/>
          <a:ext cx="1938234"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Физическая сохранность от хищений, повреждений, утраты, пожара и т.д.</a:t>
          </a:r>
        </a:p>
      </dsp:txBody>
      <dsp:txXfrm>
        <a:off x="484615" y="2259934"/>
        <a:ext cx="1938234" cy="828004"/>
      </dsp:txXfrm>
    </dsp:sp>
    <dsp:sp modelId="{069DBDF7-007B-4F4B-9127-0B7F8A0B40B5}">
      <dsp:nvSpPr>
        <dsp:cNvPr id="0" name=""/>
        <dsp:cNvSpPr/>
      </dsp:nvSpPr>
      <dsp:spPr>
        <a:xfrm>
          <a:off x="484615" y="3380170"/>
          <a:ext cx="1938234"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Обеспеченность запасными частями, расходными материалами и т.д.</a:t>
          </a:r>
        </a:p>
      </dsp:txBody>
      <dsp:txXfrm>
        <a:off x="484615" y="3380170"/>
        <a:ext cx="1938234" cy="828004"/>
      </dsp:txXfrm>
    </dsp:sp>
    <dsp:sp modelId="{B6B31325-D25E-4372-8D1E-E5B027301423}">
      <dsp:nvSpPr>
        <dsp:cNvPr id="0" name=""/>
        <dsp:cNvSpPr/>
      </dsp:nvSpPr>
      <dsp:spPr>
        <a:xfrm>
          <a:off x="484615" y="4500406"/>
          <a:ext cx="1938234"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Возможность проведения обновления и ремонта</a:t>
          </a:r>
        </a:p>
      </dsp:txBody>
      <dsp:txXfrm>
        <a:off x="484615" y="4500406"/>
        <a:ext cx="1938234" cy="828004"/>
      </dsp:txXfrm>
    </dsp:sp>
    <dsp:sp modelId="{9126AFF0-434D-4B0D-8A71-456F7263A1A0}">
      <dsp:nvSpPr>
        <dsp:cNvPr id="0" name=""/>
        <dsp:cNvSpPr/>
      </dsp:nvSpPr>
      <dsp:spPr>
        <a:xfrm>
          <a:off x="2654760"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Обеспечение безопасности оборотных средств</a:t>
          </a:r>
        </a:p>
      </dsp:txBody>
      <dsp:txXfrm>
        <a:off x="2654760" y="1139698"/>
        <a:ext cx="1935868" cy="828004"/>
      </dsp:txXfrm>
    </dsp:sp>
    <dsp:sp modelId="{7F0F0D38-D8D4-4B9A-88E4-4912E0597055}">
      <dsp:nvSpPr>
        <dsp:cNvPr id="0" name=""/>
        <dsp:cNvSpPr/>
      </dsp:nvSpPr>
      <dsp:spPr>
        <a:xfrm>
          <a:off x="2715082" y="2259934"/>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Физическая сохранность от хищений, пожара, неправильного хранения и т.д.</a:t>
          </a:r>
        </a:p>
      </dsp:txBody>
      <dsp:txXfrm>
        <a:off x="2715082" y="2259934"/>
        <a:ext cx="1391580" cy="828004"/>
      </dsp:txXfrm>
    </dsp:sp>
    <dsp:sp modelId="{812596F7-8215-4D7B-B2EB-962AD9F93D96}">
      <dsp:nvSpPr>
        <dsp:cNvPr id="0" name=""/>
        <dsp:cNvSpPr/>
      </dsp:nvSpPr>
      <dsp:spPr>
        <a:xfrm>
          <a:off x="2715082" y="3380170"/>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Соответствие технологическим требованиям</a:t>
          </a:r>
        </a:p>
      </dsp:txBody>
      <dsp:txXfrm>
        <a:off x="2715082" y="3380170"/>
        <a:ext cx="1391580" cy="828004"/>
      </dsp:txXfrm>
    </dsp:sp>
    <dsp:sp modelId="{B6A1DA2A-E142-498B-81CE-3E52A759798E}">
      <dsp:nvSpPr>
        <dsp:cNvPr id="0" name=""/>
        <dsp:cNvSpPr/>
      </dsp:nvSpPr>
      <dsp:spPr>
        <a:xfrm>
          <a:off x="2715082" y="4500406"/>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Обеспеченность в необходимом количестве и в срок</a:t>
          </a:r>
        </a:p>
      </dsp:txBody>
      <dsp:txXfrm>
        <a:off x="2715082" y="4500406"/>
        <a:ext cx="1391580" cy="828004"/>
      </dsp:txXfrm>
    </dsp:sp>
    <dsp:sp modelId="{38A8FAFC-D25B-415C-BEC4-87F9EC5CEB23}">
      <dsp:nvSpPr>
        <dsp:cNvPr id="0" name=""/>
        <dsp:cNvSpPr/>
      </dsp:nvSpPr>
      <dsp:spPr>
        <a:xfrm>
          <a:off x="4882861"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Обеспечение безопасности трудовых ресурсов</a:t>
          </a:r>
        </a:p>
      </dsp:txBody>
      <dsp:txXfrm>
        <a:off x="4882861" y="1139698"/>
        <a:ext cx="1935868" cy="828004"/>
      </dsp:txXfrm>
    </dsp:sp>
    <dsp:sp modelId="{464C92C0-5436-47BF-9867-0AD0079AA4F3}">
      <dsp:nvSpPr>
        <dsp:cNvPr id="0" name=""/>
        <dsp:cNvSpPr/>
      </dsp:nvSpPr>
      <dsp:spPr>
        <a:xfrm>
          <a:off x="5366828" y="2259934"/>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Безопасность жизнедеятельности сотрудников</a:t>
          </a:r>
        </a:p>
      </dsp:txBody>
      <dsp:txXfrm>
        <a:off x="5366828" y="2259934"/>
        <a:ext cx="1391580" cy="828004"/>
      </dsp:txXfrm>
    </dsp:sp>
    <dsp:sp modelId="{88DB01C0-9D36-46FC-BE8B-23CDF0FA1EC8}">
      <dsp:nvSpPr>
        <dsp:cNvPr id="0" name=""/>
        <dsp:cNvSpPr/>
      </dsp:nvSpPr>
      <dsp:spPr>
        <a:xfrm>
          <a:off x="5366828" y="3380170"/>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Обеспеченность персоналом в необходимом количестве</a:t>
          </a:r>
        </a:p>
      </dsp:txBody>
      <dsp:txXfrm>
        <a:off x="5366828" y="3380170"/>
        <a:ext cx="1391580" cy="828004"/>
      </dsp:txXfrm>
    </dsp:sp>
    <dsp:sp modelId="{CBA43AA0-7CE7-4BA3-A8F6-32737C4E5762}">
      <dsp:nvSpPr>
        <dsp:cNvPr id="0" name=""/>
        <dsp:cNvSpPr/>
      </dsp:nvSpPr>
      <dsp:spPr>
        <a:xfrm>
          <a:off x="5366828" y="4500406"/>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Соответствие квалификации персонала требованиям </a:t>
          </a:r>
        </a:p>
      </dsp:txBody>
      <dsp:txXfrm>
        <a:off x="5366828" y="4500406"/>
        <a:ext cx="1391580" cy="828004"/>
      </dsp:txXfrm>
    </dsp:sp>
    <dsp:sp modelId="{BDC03185-44F1-4832-A6AF-ADFC0DFF0316}">
      <dsp:nvSpPr>
        <dsp:cNvPr id="0" name=""/>
        <dsp:cNvSpPr/>
      </dsp:nvSpPr>
      <dsp:spPr>
        <a:xfrm>
          <a:off x="7110962" y="1139698"/>
          <a:ext cx="1935868"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Информационная составляющая обеспечения безопасности</a:t>
          </a:r>
        </a:p>
      </dsp:txBody>
      <dsp:txXfrm>
        <a:off x="7110962" y="1139698"/>
        <a:ext cx="1935868" cy="828004"/>
      </dsp:txXfrm>
    </dsp:sp>
    <dsp:sp modelId="{7BCB433E-78C0-4275-8616-32E632F53AE8}">
      <dsp:nvSpPr>
        <dsp:cNvPr id="0" name=""/>
        <dsp:cNvSpPr/>
      </dsp:nvSpPr>
      <dsp:spPr>
        <a:xfrm>
          <a:off x="7171283" y="2259934"/>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Наличие системы сбора и первичной обработки информации</a:t>
          </a:r>
        </a:p>
      </dsp:txBody>
      <dsp:txXfrm>
        <a:off x="7171283" y="2259934"/>
        <a:ext cx="1391580" cy="828004"/>
      </dsp:txXfrm>
    </dsp:sp>
    <dsp:sp modelId="{FE0DA72E-06D6-45BF-9E2E-67307298BC42}">
      <dsp:nvSpPr>
        <dsp:cNvPr id="0" name=""/>
        <dsp:cNvSpPr/>
      </dsp:nvSpPr>
      <dsp:spPr>
        <a:xfrm>
          <a:off x="7171283" y="3380170"/>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Наличие системы анализа информации</a:t>
          </a:r>
        </a:p>
      </dsp:txBody>
      <dsp:txXfrm>
        <a:off x="7171283" y="3380170"/>
        <a:ext cx="1391580" cy="828004"/>
      </dsp:txXfrm>
    </dsp:sp>
    <dsp:sp modelId="{EDA0F486-8341-4F3D-B8BD-37D0F434B82F}">
      <dsp:nvSpPr>
        <dsp:cNvPr id="0" name=""/>
        <dsp:cNvSpPr/>
      </dsp:nvSpPr>
      <dsp:spPr>
        <a:xfrm>
          <a:off x="7171283" y="4500406"/>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Наличие системы контроля управленческих решений</a:t>
          </a:r>
        </a:p>
      </dsp:txBody>
      <dsp:txXfrm>
        <a:off x="7171283" y="4500406"/>
        <a:ext cx="1391580" cy="828004"/>
      </dsp:txXfrm>
    </dsp:sp>
    <dsp:sp modelId="{EADE506C-2683-44A4-94C4-EF41F8CED967}">
      <dsp:nvSpPr>
        <dsp:cNvPr id="0" name=""/>
        <dsp:cNvSpPr/>
      </dsp:nvSpPr>
      <dsp:spPr>
        <a:xfrm>
          <a:off x="5783906" y="19463"/>
          <a:ext cx="1391580" cy="828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Управленческая деятельность (управленческое воздействие)</a:t>
          </a:r>
        </a:p>
      </dsp:txBody>
      <dsp:txXfrm>
        <a:off x="5783906" y="19463"/>
        <a:ext cx="1391580" cy="8280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2555</Words>
  <Characters>14565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 Мадатов</dc:creator>
  <cp:keywords/>
  <dc:description/>
  <cp:lastModifiedBy>Яков Мадатов</cp:lastModifiedBy>
  <cp:revision>4</cp:revision>
  <dcterms:created xsi:type="dcterms:W3CDTF">2025-09-30T11:18:00Z</dcterms:created>
  <dcterms:modified xsi:type="dcterms:W3CDTF">2025-09-30T11:30:00Z</dcterms:modified>
</cp:coreProperties>
</file>